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A26" w:rsidRDefault="00480B9A">
      <w:r w:rsidRPr="00480B9A">
        <w:t>Net Neutrality is crucial for small business owners, startups and entrepreneurs, who rely on the open Internet to launch their businesses, create a market, advertise their products and services, and distribute products to customers. We need the open Internet to foster job growth, competition and innovation.</w:t>
      </w:r>
      <w:bookmarkStart w:id="0" w:name="_GoBack"/>
      <w:bookmarkEnd w:id="0"/>
    </w:p>
    <w:sectPr w:rsidR="00816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7"/>
    <w:rsid w:val="003E4B07"/>
    <w:rsid w:val="00480B9A"/>
    <w:rsid w:val="0081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5CB8D1-E8BB-4B52-9817-7B593E065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>U.S. Air Force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ARNOLD, JOSEPH P GS-13 USAF AFMC AFLCMC/EZC</dc:creator>
  <cp:keywords/>
  <dc:description/>
  <cp:lastModifiedBy>ARNOLD, JOSEPH P GS-13 USAF AFMC AFLCMC/EZC</cp:lastModifiedBy>
  <cp:revision>2</cp:revision>
  <dcterms:created xsi:type="dcterms:W3CDTF">2017-12-06T18:48:00Z</dcterms:created>
  <dcterms:modified xsi:type="dcterms:W3CDTF">2017-12-06T18:49:00Z</dcterms:modified>
</cp:coreProperties>
</file>