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77" w:rsidRPr="004C5D77" w:rsidRDefault="004C5D77" w:rsidP="004C5D77">
      <w:pPr>
        <w:pStyle w:val="NormalWeb"/>
        <w:spacing w:before="0" w:beforeAutospacing="0" w:after="0" w:afterAutospacing="0"/>
        <w:rPr>
          <w:rFonts w:ascii="New" w:hAnsi="New" w:cs="Helvetica"/>
          <w:sz w:val="20"/>
          <w:szCs w:val="20"/>
        </w:rPr>
      </w:pPr>
      <w:r w:rsidRPr="004C5D77">
        <w:rPr>
          <w:sz w:val="20"/>
          <w:szCs w:val="20"/>
        </w:rPr>
        <w:t>December 5, 2018</w:t>
      </w:r>
      <w:r w:rsidRPr="004C5D77">
        <w:rPr>
          <w:rFonts w:ascii="New" w:hAnsi="New" w:cs="Helvetica"/>
          <w:sz w:val="20"/>
          <w:szCs w:val="20"/>
        </w:rPr>
        <w:t xml:space="preserve">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xml:space="preserve">The Honorable </w:t>
      </w:r>
      <w:proofErr w:type="spellStart"/>
      <w:r w:rsidRPr="004C5D77">
        <w:rPr>
          <w:rFonts w:ascii="New" w:hAnsi="New" w:cs="Helvetica"/>
          <w:sz w:val="20"/>
          <w:szCs w:val="20"/>
        </w:rPr>
        <w:t>Ajit</w:t>
      </w:r>
      <w:proofErr w:type="spellEnd"/>
      <w:r w:rsidRPr="004C5D77">
        <w:rPr>
          <w:rFonts w:ascii="New" w:hAnsi="New" w:cs="Helvetica"/>
          <w:sz w:val="20"/>
          <w:szCs w:val="20"/>
        </w:rPr>
        <w:t xml:space="preserve"> Pai, Chairman</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xml:space="preserve">The Honorable Michael </w:t>
      </w:r>
      <w:proofErr w:type="spellStart"/>
      <w:r w:rsidRPr="004C5D77">
        <w:rPr>
          <w:rFonts w:ascii="New" w:hAnsi="New" w:cs="Helvetica"/>
          <w:sz w:val="20"/>
          <w:szCs w:val="20"/>
        </w:rPr>
        <w:t>O’Rielly</w:t>
      </w:r>
      <w:proofErr w:type="spellEnd"/>
      <w:r w:rsidRPr="004C5D77">
        <w:rPr>
          <w:rFonts w:ascii="New" w:hAnsi="New" w:cs="Helvetica"/>
          <w:sz w:val="20"/>
          <w:szCs w:val="20"/>
        </w:rPr>
        <w:t>, Commissioner</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xml:space="preserve">The Honorable Brendan </w:t>
      </w:r>
      <w:proofErr w:type="spellStart"/>
      <w:r w:rsidRPr="004C5D77">
        <w:rPr>
          <w:rFonts w:ascii="New" w:hAnsi="New" w:cs="Helvetica"/>
          <w:sz w:val="20"/>
          <w:szCs w:val="20"/>
        </w:rPr>
        <w:t>Carr</w:t>
      </w:r>
      <w:proofErr w:type="spellEnd"/>
      <w:r w:rsidRPr="004C5D77">
        <w:rPr>
          <w:rFonts w:ascii="New" w:hAnsi="New" w:cs="Helvetica"/>
          <w:sz w:val="20"/>
          <w:szCs w:val="20"/>
        </w:rPr>
        <w:t>, Commissioner</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xml:space="preserve">The Honorable Jessica </w:t>
      </w:r>
      <w:proofErr w:type="spellStart"/>
      <w:r w:rsidRPr="004C5D77">
        <w:rPr>
          <w:rFonts w:ascii="New" w:hAnsi="New" w:cs="Helvetica"/>
          <w:sz w:val="20"/>
          <w:szCs w:val="20"/>
        </w:rPr>
        <w:t>Rosenworcel</w:t>
      </w:r>
      <w:proofErr w:type="spellEnd"/>
      <w:r w:rsidRPr="004C5D77">
        <w:rPr>
          <w:rFonts w:ascii="New" w:hAnsi="New" w:cs="Helvetica"/>
          <w:sz w:val="20"/>
          <w:szCs w:val="20"/>
        </w:rPr>
        <w:t>, Commissioner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Chairman</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Federal Communications Commission</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455 12th Street, Southwest</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Washington, DC, 20544</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xml:space="preserve">Dear </w:t>
      </w:r>
      <w:r w:rsidRPr="004C5D77">
        <w:rPr>
          <w:rFonts w:ascii="New" w:hAnsi="New" w:cs="Helvetica"/>
          <w:sz w:val="20"/>
          <w:szCs w:val="20"/>
        </w:rPr>
        <w:t>Chairman,</w:t>
      </w:r>
      <w:r w:rsidRPr="004C5D77">
        <w:rPr>
          <w:rFonts w:ascii="New" w:hAnsi="New" w:cs="Helvetica"/>
          <w:sz w:val="20"/>
          <w:szCs w:val="20"/>
        </w:rPr>
        <w:t xml:space="preserve"> Pai:</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We are writing to support the Comments of Massachusetts Community Media, Inc. (</w:t>
      </w:r>
      <w:proofErr w:type="spellStart"/>
      <w:r w:rsidRPr="004C5D77">
        <w:rPr>
          <w:rFonts w:ascii="New" w:hAnsi="New" w:cs="Helvetica"/>
          <w:sz w:val="20"/>
          <w:szCs w:val="20"/>
        </w:rPr>
        <w:t>MassAccess</w:t>
      </w:r>
      <w:proofErr w:type="spellEnd"/>
      <w:r w:rsidRPr="004C5D77">
        <w:rPr>
          <w:rFonts w:ascii="New" w:hAnsi="New" w:cs="Helvetica"/>
          <w:sz w:val="20"/>
          <w:szCs w:val="20"/>
        </w:rPr>
        <w:t xml:space="preserve">)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05-311.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The FCC lacks authority to impair private franchise contracts Section 622 of the Cable Act defines “Franchise Fees” and the FCC has no right to redefine.</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Any attempt to redefine “Franchise Fees” weakens the authority of local municipalities.</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xml:space="preserve">The rule making invents “Cable-Related In-kind Contributions and “Fair Market Valuation” where there </w:t>
      </w:r>
      <w:proofErr w:type="gramStart"/>
      <w:r w:rsidRPr="004C5D77">
        <w:rPr>
          <w:rFonts w:ascii="New" w:hAnsi="New" w:cs="Helvetica"/>
          <w:sz w:val="20"/>
          <w:szCs w:val="20"/>
        </w:rPr>
        <w:t>is</w:t>
      </w:r>
      <w:proofErr w:type="gramEnd"/>
      <w:r w:rsidRPr="004C5D77">
        <w:rPr>
          <w:rFonts w:ascii="New" w:hAnsi="New" w:cs="Helvetica"/>
          <w:sz w:val="20"/>
          <w:szCs w:val="20"/>
        </w:rPr>
        <w:t xml:space="preserve"> no precedent Section 622 of the Cable Act states that “[a] no Federal agency may not regulate the amount of the franchise fees paid by a cable operator.”]</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Community media stations allow the residents of Avon, MA to watch and create uniquely local programming about their community and local events and issues of interest to them.  Such was the intent of the PEG provisions of the 1984 Cable Act – to enhance local voices, serve local community needs and interests, and strengthen our local democracy.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4C5D77" w:rsidRPr="004C5D77" w:rsidRDefault="004C5D77" w:rsidP="004C5D77">
      <w:pPr>
        <w:pStyle w:val="NormalWeb"/>
        <w:spacing w:before="0" w:beforeAutospacing="0" w:after="0" w:afterAutospacing="0"/>
        <w:rPr>
          <w:rFonts w:ascii="New" w:hAnsi="New" w:cs="Helvetica"/>
          <w:sz w:val="20"/>
          <w:szCs w:val="20"/>
        </w:rPr>
      </w:pPr>
      <w:r w:rsidRPr="004C5D77">
        <w:rPr>
          <w:rFonts w:ascii="New" w:hAnsi="New" w:cs="Helvetica"/>
          <w:sz w:val="20"/>
          <w:szCs w:val="20"/>
        </w:rPr>
        <w:t> </w:t>
      </w:r>
    </w:p>
    <w:p w:rsidR="004C5D77" w:rsidRDefault="004C5D77" w:rsidP="004C5D77">
      <w:pPr>
        <w:pStyle w:val="NormalWeb"/>
        <w:spacing w:before="0" w:beforeAutospacing="0" w:after="0" w:afterAutospacing="0"/>
        <w:rPr>
          <w:rFonts w:ascii="New" w:hAnsi="New" w:cs="Helvetica"/>
        </w:rPr>
      </w:pPr>
      <w:r w:rsidRPr="004C5D77">
        <w:rPr>
          <w:rFonts w:ascii="New" w:hAnsi="New" w:cs="Helvetica"/>
          <w:sz w:val="20"/>
          <w:szCs w:val="20"/>
        </w:rPr>
        <w:t>We appreciate your consideration and hope you will protect PEG channels in our community and others by choosing not to adopt many of the proposals in the Further Notice</w:t>
      </w:r>
      <w:r>
        <w:rPr>
          <w:rFonts w:ascii="New" w:hAnsi="New" w:cs="Helvetica"/>
        </w:rPr>
        <w:t>.</w:t>
      </w:r>
    </w:p>
    <w:p w:rsidR="004C5D77" w:rsidRDefault="004C5D77" w:rsidP="004C5D77">
      <w:pPr>
        <w:pStyle w:val="NormalWeb"/>
        <w:spacing w:before="0" w:beforeAutospacing="0" w:after="0" w:afterAutospacing="0"/>
        <w:rPr>
          <w:rFonts w:ascii="New" w:hAnsi="New" w:cs="Helvetica"/>
        </w:rPr>
      </w:pPr>
      <w:r>
        <w:rPr>
          <w:rFonts w:ascii="New" w:hAnsi="New" w:cs="Helvetica"/>
        </w:rPr>
        <w:t> </w:t>
      </w:r>
      <w:bookmarkStart w:id="0" w:name="_GoBack"/>
      <w:bookmarkEnd w:id="0"/>
    </w:p>
    <w:p w:rsidR="004C5D77" w:rsidRPr="004C5D77" w:rsidRDefault="004C5D77" w:rsidP="004C5D77">
      <w:pPr>
        <w:pStyle w:val="NormalWeb"/>
        <w:shd w:val="clear" w:color="auto" w:fill="FFFFFF"/>
        <w:spacing w:before="0" w:beforeAutospacing="0" w:after="0" w:afterAutospacing="0"/>
        <w:rPr>
          <w:rFonts w:ascii="New" w:hAnsi="New" w:cs="Helvetica"/>
          <w:color w:val="000000"/>
          <w:sz w:val="20"/>
          <w:szCs w:val="20"/>
        </w:rPr>
      </w:pPr>
      <w:r w:rsidRPr="004C5D77">
        <w:rPr>
          <w:rFonts w:ascii="New" w:hAnsi="New" w:cs="Helvetica"/>
          <w:color w:val="000000"/>
          <w:sz w:val="20"/>
          <w:szCs w:val="20"/>
        </w:rPr>
        <w:t>Sincerely,</w:t>
      </w:r>
    </w:p>
    <w:p w:rsidR="004C5D77" w:rsidRDefault="004C5D77">
      <w:pPr>
        <w:pStyle w:val="Header"/>
        <w:tabs>
          <w:tab w:val="clear" w:pos="4320"/>
          <w:tab w:val="clear" w:pos="8640"/>
        </w:tabs>
      </w:pPr>
    </w:p>
    <w:p w:rsidR="00B96F58" w:rsidRPr="004C5D77" w:rsidRDefault="004C5D77">
      <w:pPr>
        <w:pStyle w:val="Header"/>
        <w:tabs>
          <w:tab w:val="clear" w:pos="4320"/>
          <w:tab w:val="clear" w:pos="8640"/>
        </w:tabs>
        <w:rPr>
          <w:rFonts w:ascii="Brush Script MT" w:hAnsi="Brush Script MT"/>
          <w:i/>
          <w:sz w:val="36"/>
          <w:szCs w:val="36"/>
        </w:rPr>
      </w:pPr>
      <w:r w:rsidRPr="004C5D77">
        <w:rPr>
          <w:rFonts w:ascii="Brush Script MT" w:hAnsi="Brush Script MT"/>
          <w:i/>
          <w:sz w:val="36"/>
          <w:szCs w:val="36"/>
        </w:rPr>
        <w:t>Carl &amp; Lori Fischer</w:t>
      </w:r>
    </w:p>
    <w:sectPr w:rsidR="00B96F58" w:rsidRPr="004C5D77">
      <w:headerReference w:type="even" r:id="rId6"/>
      <w:headerReference w:type="default" r:id="rId7"/>
      <w:footerReference w:type="even" r:id="rId8"/>
      <w:footerReference w:type="default" r:id="rId9"/>
      <w:headerReference w:type="first" r:id="rId10"/>
      <w:footerReference w:type="first" r:id="rId11"/>
      <w:pgSz w:w="12240" w:h="15840"/>
      <w:pgMar w:top="1152" w:right="1440" w:bottom="1152" w:left="1440"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F6" w:rsidRDefault="00A708F6">
      <w:r>
        <w:separator/>
      </w:r>
    </w:p>
  </w:endnote>
  <w:endnote w:type="continuationSeparator" w:id="0">
    <w:p w:rsidR="00A708F6" w:rsidRDefault="00A7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w">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092" w:rsidRDefault="002C5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092" w:rsidRDefault="002C509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092" w:rsidRDefault="002C5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F6" w:rsidRDefault="00A708F6">
      <w:r>
        <w:separator/>
      </w:r>
    </w:p>
  </w:footnote>
  <w:footnote w:type="continuationSeparator" w:id="0">
    <w:p w:rsidR="00A708F6" w:rsidRDefault="00A70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092" w:rsidRDefault="002C50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092" w:rsidRDefault="0086403C">
    <w:pPr>
      <w:pStyle w:val="Header"/>
      <w:jc w:val="center"/>
      <w:rPr>
        <w:b/>
        <w:bCs/>
        <w:sz w:val="32"/>
      </w:rPr>
    </w:pPr>
    <w:r>
      <w:rPr>
        <w:b/>
        <w:bCs/>
        <w:sz w:val="32"/>
      </w:rPr>
      <w:t>Carl S. &amp; Lori J. Fischer</w:t>
    </w:r>
  </w:p>
  <w:p w:rsidR="002C5092" w:rsidRDefault="0086403C">
    <w:pPr>
      <w:pStyle w:val="Header"/>
      <w:jc w:val="center"/>
      <w:rPr>
        <w:b/>
        <w:bCs/>
      </w:rPr>
    </w:pPr>
    <w:r>
      <w:rPr>
        <w:b/>
        <w:bCs/>
      </w:rPr>
      <w:t>9 Leo’s Ln.</w:t>
    </w:r>
  </w:p>
  <w:p w:rsidR="002C5092" w:rsidRDefault="0086403C">
    <w:pPr>
      <w:pStyle w:val="Header"/>
      <w:jc w:val="center"/>
    </w:pPr>
    <w:r>
      <w:rPr>
        <w:b/>
        <w:bCs/>
      </w:rPr>
      <w:t>Avon, MA 02322</w:t>
    </w:r>
  </w:p>
  <w:p w:rsidR="002C5092" w:rsidRDefault="0086403C">
    <w:pPr>
      <w:pStyle w:val="Header"/>
      <w:jc w:val="center"/>
      <w:rPr>
        <w:b/>
        <w:bCs/>
        <w:i/>
        <w:iCs/>
      </w:rPr>
    </w:pPr>
    <w:r>
      <w:rPr>
        <w:b/>
        <w:bCs/>
        <w:i/>
        <w:iCs/>
      </w:rPr>
      <w:t>508 584-0033</w:t>
    </w:r>
  </w:p>
  <w:p w:rsidR="002C5092" w:rsidRDefault="0086403C">
    <w:pPr>
      <w:pStyle w:val="Header"/>
      <w:jc w:val="center"/>
      <w:rPr>
        <w:b/>
        <w:bCs/>
        <w:sz w:val="32"/>
      </w:rPr>
    </w:pPr>
    <w:r>
      <w:rPr>
        <w:b/>
        <w:bCs/>
      </w:rPr>
      <w:t>clfisch@comcast.net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092" w:rsidRDefault="002C50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defaultTabStop w:val="720"/>
  <w:drawingGridHorizontalSpacing w:val="90"/>
  <w:drawingGridVerticalSpacing w:val="245"/>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D77"/>
    <w:rsid w:val="002C5092"/>
    <w:rsid w:val="003025D8"/>
    <w:rsid w:val="004C5D77"/>
    <w:rsid w:val="0059639F"/>
    <w:rsid w:val="006E7945"/>
    <w:rsid w:val="0086403C"/>
    <w:rsid w:val="00A708F6"/>
    <w:rsid w:val="00B817C6"/>
    <w:rsid w:val="00B96F58"/>
    <w:rsid w:val="00DC4AC1"/>
    <w:rsid w:val="00ED49E1"/>
    <w:rsid w:val="00F01CB7"/>
    <w:rsid w:val="00F83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AE08B"/>
  <w15:chartTrackingRefBased/>
  <w15:docId w15:val="{EBFBFA0D-32AD-4563-A9AB-BBD157B6B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rmalWeb">
    <w:name w:val="Normal (Web)"/>
    <w:basedOn w:val="Normal"/>
    <w:uiPriority w:val="99"/>
    <w:semiHidden/>
    <w:unhideWhenUsed/>
    <w:rsid w:val="004C5D7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03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Fischer\Documents\Custom%20Office%20Templates\CSF%20LJF%20Letter%20h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CSF LJF Letter hd</Template>
  <TotalTime>3</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CLFischer</dc:creator>
  <cp:keywords/>
  <dc:description/>
  <cp:lastModifiedBy>Carl Fischer</cp:lastModifiedBy>
  <cp:revision>1</cp:revision>
  <cp:lastPrinted>1900-01-01T05:00:00Z</cp:lastPrinted>
  <dcterms:created xsi:type="dcterms:W3CDTF">2018-12-06T01:32:00Z</dcterms:created>
  <dcterms:modified xsi:type="dcterms:W3CDTF">2018-12-06T01:35:00Z</dcterms:modified>
</cp:coreProperties>
</file>