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10DB" w:rsidRPr="00927EC7" w:rsidRDefault="00927EC7" w:rsidP="00927EC7">
      <w:pPr>
        <w:pStyle w:val="Body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December 7, 2018</w:t>
      </w:r>
    </w:p>
    <w:p w:rsidR="002B10DB" w:rsidRDefault="00DB2F56">
      <w:pPr>
        <w:pStyle w:val="BlockText"/>
        <w:ind w:left="720"/>
      </w:pPr>
      <w:r>
        <w:t xml:space="preserve">The Honorable </w:t>
      </w:r>
      <w:proofErr w:type="spellStart"/>
      <w:r>
        <w:t>Ajit</w:t>
      </w:r>
      <w:proofErr w:type="spellEnd"/>
      <w:r>
        <w:t xml:space="preserve"> V. </w:t>
      </w:r>
      <w:proofErr w:type="spellStart"/>
      <w:r>
        <w:t>Pai</w:t>
      </w:r>
      <w:proofErr w:type="spellEnd"/>
      <w:r>
        <w:t>, Chairman</w:t>
      </w:r>
      <w:r>
        <w:rPr>
          <w:rFonts w:ascii="Arial Unicode MS" w:hAnsi="Arial Unicode MS"/>
        </w:rPr>
        <w:br/>
      </w:r>
      <w:r>
        <w:t xml:space="preserve">The Honorable Michael </w:t>
      </w:r>
      <w:proofErr w:type="spellStart"/>
      <w:r>
        <w:t>O’Rielly</w:t>
      </w:r>
      <w:proofErr w:type="spellEnd"/>
      <w:r>
        <w:t>, Commissioner</w:t>
      </w:r>
    </w:p>
    <w:p w:rsidR="002B10DB" w:rsidRDefault="00DB2F56">
      <w:pPr>
        <w:pStyle w:val="BlockText"/>
        <w:ind w:left="720"/>
      </w:pPr>
      <w:r>
        <w:t xml:space="preserve">The Honorable Brendan </w:t>
      </w:r>
      <w:proofErr w:type="spellStart"/>
      <w:r>
        <w:t>Carr</w:t>
      </w:r>
      <w:proofErr w:type="spellEnd"/>
      <w:r>
        <w:t>, Commissioner</w:t>
      </w:r>
    </w:p>
    <w:p w:rsidR="002B10DB" w:rsidRDefault="00DB2F56">
      <w:pPr>
        <w:pStyle w:val="BlockText"/>
        <w:ind w:left="720"/>
      </w:pPr>
      <w:r>
        <w:t xml:space="preserve">The Honorable Jessica </w:t>
      </w:r>
      <w:proofErr w:type="spellStart"/>
      <w:r>
        <w:t>Rosenworcel</w:t>
      </w:r>
      <w:proofErr w:type="spellEnd"/>
      <w:r>
        <w:t>, Commissioner</w:t>
      </w:r>
      <w:r>
        <w:rPr>
          <w:rFonts w:ascii="Arial Unicode MS" w:hAnsi="Arial Unicode MS"/>
        </w:rPr>
        <w:br/>
      </w:r>
      <w:r>
        <w:t>Federal Communications Commission</w:t>
      </w:r>
    </w:p>
    <w:p w:rsidR="002B10DB" w:rsidRDefault="00DB2F56">
      <w:pPr>
        <w:pStyle w:val="BlockText"/>
        <w:ind w:left="720"/>
      </w:pPr>
      <w:r>
        <w:t>455 12</w:t>
      </w:r>
      <w:r>
        <w:rPr>
          <w:vertAlign w:val="superscript"/>
        </w:rPr>
        <w:t>th</w:t>
      </w:r>
      <w:r>
        <w:t xml:space="preserve"> Street, Southwest</w:t>
      </w:r>
      <w:r>
        <w:rPr>
          <w:rFonts w:ascii="Arial Unicode MS" w:hAnsi="Arial Unicode MS"/>
        </w:rPr>
        <w:br/>
      </w:r>
      <w:r>
        <w:t xml:space="preserve">Washington, DC, </w:t>
      </w:r>
      <w:r>
        <w:t>20544</w:t>
      </w:r>
      <w:r>
        <w:rPr>
          <w:rFonts w:ascii="Arial Unicode MS" w:hAnsi="Arial Unicode MS"/>
        </w:rPr>
        <w:br/>
      </w:r>
    </w:p>
    <w:p w:rsidR="002B10DB" w:rsidRDefault="002B10DB">
      <w:pPr>
        <w:pStyle w:val="BlockText"/>
        <w:ind w:left="720"/>
        <w:rPr>
          <w:i/>
          <w:iCs/>
        </w:rPr>
      </w:pPr>
    </w:p>
    <w:p w:rsidR="002B10DB" w:rsidRDefault="00DB2F56">
      <w:pPr>
        <w:pStyle w:val="BlockText"/>
        <w:tabs>
          <w:tab w:val="left" w:pos="720"/>
        </w:tabs>
        <w:ind w:left="720"/>
        <w:rPr>
          <w:i/>
          <w:iCs/>
        </w:rPr>
      </w:pPr>
      <w:r>
        <w:rPr>
          <w:i/>
          <w:iCs/>
        </w:rPr>
        <w:t>RE: MB Docket No 05-311   In the Matter of Implementation of Section 621(a)(1) of the Cable Communications Policy Act of 1984 as Amended by the Cable Television Consumer Protection and Competitions Act of 1992</w:t>
      </w:r>
    </w:p>
    <w:p w:rsidR="002B10DB" w:rsidRDefault="002B10DB">
      <w:pPr>
        <w:pStyle w:val="BlockText"/>
        <w:tabs>
          <w:tab w:val="left" w:pos="720"/>
        </w:tabs>
        <w:ind w:left="720"/>
        <w:rPr>
          <w:i/>
          <w:iCs/>
        </w:rPr>
      </w:pPr>
    </w:p>
    <w:p w:rsidR="002B10DB" w:rsidRDefault="002B10DB">
      <w:pPr>
        <w:pStyle w:val="BlockText"/>
        <w:tabs>
          <w:tab w:val="left" w:pos="720"/>
        </w:tabs>
        <w:ind w:left="720"/>
        <w:rPr>
          <w:i/>
          <w:iCs/>
        </w:rPr>
      </w:pPr>
    </w:p>
    <w:p w:rsidR="002B10DB" w:rsidRDefault="00927EC7">
      <w:pPr>
        <w:pStyle w:val="BlockText"/>
        <w:tabs>
          <w:tab w:val="left" w:pos="720"/>
        </w:tabs>
        <w:ind w:left="720"/>
      </w:pPr>
      <w:r>
        <w:t xml:space="preserve">I am </w:t>
      </w:r>
      <w:r w:rsidR="00DB2F56">
        <w:t>writing in support of the Com</w:t>
      </w:r>
      <w:r w:rsidR="00DB2F56">
        <w:t xml:space="preserve">ments of the Cable Act Preservation Alliance (“CAPA”) in the Second Further Notice of Proposed Rule Making. </w:t>
      </w:r>
      <w:r>
        <w:t>I</w:t>
      </w:r>
      <w:r w:rsidR="00DB2F56">
        <w:t xml:space="preserve"> oppose the tentative conclusions the FCC reaches in the proceeding because of their impacts on </w:t>
      </w:r>
      <w:r>
        <w:t>my</w:t>
      </w:r>
      <w:r w:rsidR="00DB2F56">
        <w:t xml:space="preserve"> community. </w:t>
      </w:r>
    </w:p>
    <w:p w:rsidR="002B10DB" w:rsidRDefault="002B10DB">
      <w:pPr>
        <w:pStyle w:val="BlockText"/>
        <w:tabs>
          <w:tab w:val="left" w:pos="720"/>
        </w:tabs>
        <w:ind w:left="720"/>
      </w:pPr>
    </w:p>
    <w:p w:rsidR="00426090" w:rsidRPr="00AD024C" w:rsidRDefault="00927EC7" w:rsidP="00AD02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00" w:lineRule="atLeast"/>
        <w:ind w:left="375"/>
        <w:rPr>
          <w:rFonts w:eastAsia="Times New Roman"/>
          <w:color w:val="000000"/>
          <w:bdr w:val="none" w:sz="0" w:space="0" w:color="auto"/>
        </w:rPr>
      </w:pPr>
      <w:r>
        <w:t xml:space="preserve">As the City of Avon Lake’s ward three representative and the chair of the Natural Resources, Environmental and Public Media Committee, I am intimately familiar with how much residents depend on </w:t>
      </w:r>
      <w:r w:rsidR="004C3CF7">
        <w:t xml:space="preserve">our local PEG channels.  These channels allow the elderly to watch local religious services they are unable to physically attend as well as watch programs at the local </w:t>
      </w:r>
      <w:r w:rsidR="004C3CF7" w:rsidRPr="00AD024C">
        <w:t>library including a recent Environmental Protection Agency hearing.</w:t>
      </w:r>
    </w:p>
    <w:p w:rsidR="00426090" w:rsidRPr="00AD024C" w:rsidRDefault="004C3CF7" w:rsidP="00AD02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00" w:lineRule="atLeast"/>
        <w:ind w:left="375"/>
        <w:rPr>
          <w:rFonts w:eastAsia="Times New Roman"/>
          <w:color w:val="000000"/>
          <w:bdr w:val="none" w:sz="0" w:space="0" w:color="auto"/>
        </w:rPr>
      </w:pPr>
      <w:r w:rsidRPr="00AD024C">
        <w:t xml:space="preserve">  </w:t>
      </w:r>
      <w:r w:rsidRPr="00AD024C">
        <w:rPr>
          <w:color w:val="000000"/>
        </w:rPr>
        <w:t>The Government Channel airs programming and announcements pertaining strictly to government-related material four times per day, including</w:t>
      </w:r>
      <w:r w:rsidRPr="00AD024C">
        <w:t xml:space="preserve"> </w:t>
      </w:r>
      <w:r w:rsidRPr="00AD024C">
        <w:rPr>
          <w:rFonts w:eastAsia="Times New Roman"/>
          <w:color w:val="000000"/>
          <w:bdr w:val="none" w:sz="0" w:space="0" w:color="auto"/>
        </w:rPr>
        <w:t>local government meetings</w:t>
      </w:r>
      <w:r w:rsidR="00426090" w:rsidRPr="00AD024C">
        <w:rPr>
          <w:rFonts w:eastAsia="Times New Roman"/>
          <w:color w:val="000000"/>
          <w:bdr w:val="none" w:sz="0" w:space="0" w:color="auto"/>
        </w:rPr>
        <w:t>, p</w:t>
      </w:r>
      <w:r w:rsidRPr="004C3CF7">
        <w:rPr>
          <w:rFonts w:eastAsia="Times New Roman"/>
          <w:color w:val="000000"/>
          <w:bdr w:val="none" w:sz="0" w:space="0" w:color="auto"/>
        </w:rPr>
        <w:t>ublic interest shows produced by various Federal and Ohio Departments</w:t>
      </w:r>
      <w:r w:rsidR="00426090" w:rsidRPr="00AD024C">
        <w:rPr>
          <w:rFonts w:eastAsia="Times New Roman"/>
          <w:color w:val="000000"/>
          <w:bdr w:val="none" w:sz="0" w:space="0" w:color="auto"/>
        </w:rPr>
        <w:t>, g</w:t>
      </w:r>
      <w:r w:rsidRPr="004C3CF7">
        <w:rPr>
          <w:rFonts w:eastAsia="Times New Roman"/>
          <w:color w:val="000000"/>
          <w:bdr w:val="none" w:sz="0" w:space="0" w:color="auto"/>
        </w:rPr>
        <w:t>overnment sponsored community activities</w:t>
      </w:r>
      <w:r w:rsidR="00426090" w:rsidRPr="00AD024C">
        <w:rPr>
          <w:rFonts w:eastAsia="Times New Roman"/>
          <w:color w:val="000000"/>
          <w:bdr w:val="none" w:sz="0" w:space="0" w:color="auto"/>
        </w:rPr>
        <w:t>, p</w:t>
      </w:r>
      <w:r w:rsidRPr="004C3CF7">
        <w:rPr>
          <w:rFonts w:eastAsia="Times New Roman"/>
          <w:color w:val="000000"/>
          <w:bdr w:val="none" w:sz="0" w:space="0" w:color="auto"/>
        </w:rPr>
        <w:t>ublic service announcements</w:t>
      </w:r>
      <w:r w:rsidR="00426090" w:rsidRPr="00AD024C">
        <w:rPr>
          <w:rFonts w:eastAsia="Times New Roman"/>
          <w:color w:val="000000"/>
          <w:bdr w:val="none" w:sz="0" w:space="0" w:color="auto"/>
        </w:rPr>
        <w:t xml:space="preserve"> and b</w:t>
      </w:r>
      <w:r w:rsidRPr="004C3CF7">
        <w:rPr>
          <w:rFonts w:eastAsia="Times New Roman"/>
          <w:color w:val="000000"/>
          <w:bdr w:val="none" w:sz="0" w:space="0" w:color="auto"/>
        </w:rPr>
        <w:t xml:space="preserve">ulletin </w:t>
      </w:r>
      <w:r w:rsidR="00426090" w:rsidRPr="00AD024C">
        <w:rPr>
          <w:rFonts w:eastAsia="Times New Roman"/>
          <w:color w:val="000000"/>
          <w:bdr w:val="none" w:sz="0" w:space="0" w:color="auto"/>
        </w:rPr>
        <w:t>b</w:t>
      </w:r>
      <w:r w:rsidRPr="004C3CF7">
        <w:rPr>
          <w:rFonts w:eastAsia="Times New Roman"/>
          <w:color w:val="000000"/>
          <w:bdr w:val="none" w:sz="0" w:space="0" w:color="auto"/>
        </w:rPr>
        <w:t>oard</w:t>
      </w:r>
      <w:r w:rsidR="00426090" w:rsidRPr="00AD024C">
        <w:rPr>
          <w:rFonts w:eastAsia="Times New Roman"/>
          <w:color w:val="000000"/>
          <w:bdr w:val="none" w:sz="0" w:space="0" w:color="auto"/>
        </w:rPr>
        <w:t>s</w:t>
      </w:r>
      <w:r w:rsidRPr="004C3CF7">
        <w:rPr>
          <w:rFonts w:eastAsia="Times New Roman"/>
          <w:color w:val="000000"/>
          <w:bdr w:val="none" w:sz="0" w:space="0" w:color="auto"/>
        </w:rPr>
        <w:t xml:space="preserve"> with upcoming city government meeting times and city government announcements and notices</w:t>
      </w:r>
      <w:r w:rsidR="00426090" w:rsidRPr="00AD024C">
        <w:rPr>
          <w:rFonts w:eastAsia="Times New Roman"/>
          <w:color w:val="000000"/>
          <w:bdr w:val="none" w:sz="0" w:space="0" w:color="auto"/>
        </w:rPr>
        <w:t xml:space="preserve">. </w:t>
      </w:r>
    </w:p>
    <w:p w:rsidR="00426090" w:rsidRPr="00426090" w:rsidRDefault="00426090" w:rsidP="00AD02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00" w:lineRule="atLeast"/>
        <w:ind w:left="375"/>
        <w:rPr>
          <w:rFonts w:eastAsia="Times New Roman"/>
          <w:color w:val="000000"/>
          <w:bdr w:val="none" w:sz="0" w:space="0" w:color="auto"/>
        </w:rPr>
      </w:pPr>
      <w:r w:rsidRPr="00AD024C">
        <w:rPr>
          <w:color w:val="000000"/>
        </w:rPr>
        <w:t xml:space="preserve">The </w:t>
      </w:r>
      <w:r w:rsidRPr="00AD024C">
        <w:rPr>
          <w:color w:val="000000"/>
        </w:rPr>
        <w:t>Public Channel airs programs produced by residents, bu</w:t>
      </w:r>
      <w:r w:rsidRPr="00AD024C">
        <w:rPr>
          <w:color w:val="000000"/>
        </w:rPr>
        <w:t xml:space="preserve">sinesses or groups of Avon Lake including </w:t>
      </w:r>
      <w:r w:rsidRPr="00AD024C">
        <w:rPr>
          <w:rFonts w:eastAsia="Times New Roman"/>
          <w:color w:val="000000"/>
          <w:bdr w:val="none" w:sz="0" w:space="0" w:color="auto"/>
        </w:rPr>
        <w:t>regularly produced shows, s</w:t>
      </w:r>
      <w:r w:rsidRPr="00426090">
        <w:rPr>
          <w:rFonts w:eastAsia="Times New Roman"/>
          <w:color w:val="000000"/>
          <w:bdr w:val="none" w:sz="0" w:space="0" w:color="auto"/>
        </w:rPr>
        <w:t>chool and community events</w:t>
      </w:r>
      <w:r w:rsidRPr="00AD024C">
        <w:rPr>
          <w:rFonts w:eastAsia="Times New Roman"/>
          <w:color w:val="000000"/>
          <w:bdr w:val="none" w:sz="0" w:space="0" w:color="auto"/>
        </w:rPr>
        <w:t>,</w:t>
      </w:r>
      <w:r w:rsidR="00AD024C" w:rsidRPr="00AD024C">
        <w:rPr>
          <w:rFonts w:eastAsia="Times New Roman"/>
          <w:color w:val="000000"/>
          <w:bdr w:val="none" w:sz="0" w:space="0" w:color="auto"/>
        </w:rPr>
        <w:t xml:space="preserve"> b</w:t>
      </w:r>
      <w:r w:rsidRPr="00426090">
        <w:rPr>
          <w:rFonts w:eastAsia="Times New Roman"/>
          <w:color w:val="000000"/>
          <w:bdr w:val="none" w:sz="0" w:space="0" w:color="auto"/>
        </w:rPr>
        <w:t xml:space="preserve">ulletin </w:t>
      </w:r>
      <w:r w:rsidR="00AD024C" w:rsidRPr="00AD024C">
        <w:rPr>
          <w:rFonts w:eastAsia="Times New Roman"/>
          <w:color w:val="000000"/>
          <w:bdr w:val="none" w:sz="0" w:space="0" w:color="auto"/>
        </w:rPr>
        <w:t>b</w:t>
      </w:r>
      <w:r w:rsidRPr="00426090">
        <w:rPr>
          <w:rFonts w:eastAsia="Times New Roman"/>
          <w:color w:val="000000"/>
          <w:bdr w:val="none" w:sz="0" w:space="0" w:color="auto"/>
        </w:rPr>
        <w:t>oard</w:t>
      </w:r>
      <w:r w:rsidR="00AD024C" w:rsidRPr="00AD024C">
        <w:rPr>
          <w:rFonts w:eastAsia="Times New Roman"/>
          <w:color w:val="000000"/>
          <w:bdr w:val="none" w:sz="0" w:space="0" w:color="auto"/>
        </w:rPr>
        <w:t>s</w:t>
      </w:r>
      <w:r w:rsidRPr="00426090">
        <w:rPr>
          <w:rFonts w:eastAsia="Times New Roman"/>
          <w:color w:val="000000"/>
          <w:bdr w:val="none" w:sz="0" w:space="0" w:color="auto"/>
        </w:rPr>
        <w:t xml:space="preserve"> with announcements by Avon Lake community groups, ongoing informational postings, and government announcements</w:t>
      </w:r>
      <w:r w:rsidR="00AD024C" w:rsidRPr="00AD024C">
        <w:rPr>
          <w:rFonts w:eastAsia="Times New Roman"/>
          <w:color w:val="000000"/>
          <w:bdr w:val="none" w:sz="0" w:space="0" w:color="auto"/>
        </w:rPr>
        <w:t>.</w:t>
      </w:r>
    </w:p>
    <w:p w:rsidR="004C3CF7" w:rsidRPr="004C3CF7" w:rsidRDefault="00426090" w:rsidP="00AD02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00" w:lineRule="atLeast"/>
        <w:ind w:left="375" w:firstLine="60"/>
        <w:rPr>
          <w:rFonts w:eastAsia="Times New Roman"/>
          <w:color w:val="000000"/>
          <w:sz w:val="22"/>
          <w:szCs w:val="22"/>
          <w:bdr w:val="none" w:sz="0" w:space="0" w:color="auto"/>
        </w:rPr>
      </w:pPr>
      <w:r w:rsidRPr="00AD024C">
        <w:rPr>
          <w:rFonts w:eastAsia="Times New Roman"/>
          <w:color w:val="000000"/>
          <w:bdr w:val="none" w:sz="0" w:space="0" w:color="auto"/>
        </w:rPr>
        <w:t>There is no doubt that the above mentioned</w:t>
      </w:r>
      <w:r>
        <w:rPr>
          <w:rFonts w:eastAsia="Times New Roman"/>
          <w:color w:val="000000"/>
          <w:sz w:val="22"/>
          <w:szCs w:val="22"/>
          <w:bdr w:val="none" w:sz="0" w:space="0" w:color="auto"/>
        </w:rPr>
        <w:t xml:space="preserve"> changes to the Cable Act will have a negative impact on these important services</w:t>
      </w:r>
      <w:r w:rsidR="00AD024C">
        <w:rPr>
          <w:rFonts w:eastAsia="Times New Roman"/>
          <w:color w:val="000000"/>
          <w:sz w:val="22"/>
          <w:szCs w:val="22"/>
          <w:bdr w:val="none" w:sz="0" w:space="0" w:color="auto"/>
        </w:rPr>
        <w:t>.</w:t>
      </w:r>
      <w:bookmarkStart w:id="0" w:name="_GoBack"/>
      <w:bookmarkEnd w:id="0"/>
    </w:p>
    <w:p w:rsidR="002B10DB" w:rsidRPr="004C3CF7" w:rsidRDefault="002B10DB">
      <w:pPr>
        <w:pStyle w:val="BlockText"/>
        <w:tabs>
          <w:tab w:val="left" w:pos="720"/>
        </w:tabs>
        <w:ind w:left="720"/>
        <w:rPr>
          <w:rFonts w:cs="Times New Roman"/>
          <w:color w:val="FF0000"/>
          <w:sz w:val="22"/>
          <w:szCs w:val="22"/>
        </w:rPr>
      </w:pPr>
    </w:p>
    <w:p w:rsidR="002B10DB" w:rsidRDefault="00DB2F56">
      <w:pPr>
        <w:pStyle w:val="BlockText"/>
        <w:tabs>
          <w:tab w:val="left" w:pos="720"/>
        </w:tabs>
        <w:ind w:left="720"/>
      </w:pPr>
      <w:r>
        <w:lastRenderedPageBreak/>
        <w:t>This benefit for people was what was intended w</w:t>
      </w:r>
      <w:r>
        <w:t>hen Congress set-up the Cable Act. PEG Access does not solely benefit a local government or franchising authority; it benefits and strengthens the community as a whole.</w:t>
      </w:r>
    </w:p>
    <w:p w:rsidR="002B10DB" w:rsidRDefault="002B10DB">
      <w:pPr>
        <w:pStyle w:val="BlockText"/>
        <w:tabs>
          <w:tab w:val="left" w:pos="720"/>
        </w:tabs>
        <w:ind w:left="720"/>
      </w:pPr>
    </w:p>
    <w:p w:rsidR="002B10DB" w:rsidRDefault="00DB2F56">
      <w:pPr>
        <w:pStyle w:val="BlockText"/>
        <w:tabs>
          <w:tab w:val="left" w:pos="720"/>
        </w:tabs>
        <w:ind w:left="720"/>
      </w:pPr>
      <w:r>
        <w:t>By allowing cable operators to reduce franchise fee support for local communities if t</w:t>
      </w:r>
      <w:r>
        <w:t>hey opt for local channels, the FNPRM diminishes the ability of PEG channels to serve communities such as ours. Please do not adopt it.</w:t>
      </w:r>
    </w:p>
    <w:p w:rsidR="002B10DB" w:rsidRDefault="002B10DB">
      <w:pPr>
        <w:pStyle w:val="BlockText"/>
        <w:tabs>
          <w:tab w:val="left" w:pos="720"/>
        </w:tabs>
        <w:ind w:left="720"/>
      </w:pPr>
    </w:p>
    <w:p w:rsidR="002B10DB" w:rsidRDefault="00DB2F56">
      <w:pPr>
        <w:pStyle w:val="BlockText"/>
        <w:tabs>
          <w:tab w:val="left" w:pos="720"/>
        </w:tabs>
        <w:ind w:left="720"/>
      </w:pPr>
      <w:r>
        <w:t>Thank you.</w:t>
      </w:r>
    </w:p>
    <w:p w:rsidR="00426090" w:rsidRDefault="00426090">
      <w:pPr>
        <w:pStyle w:val="BlockText"/>
        <w:tabs>
          <w:tab w:val="left" w:pos="720"/>
        </w:tabs>
        <w:ind w:left="720"/>
      </w:pPr>
    </w:p>
    <w:p w:rsidR="00426090" w:rsidRDefault="00DB2F56">
      <w:pPr>
        <w:pStyle w:val="BlockText"/>
        <w:tabs>
          <w:tab w:val="left" w:pos="720"/>
        </w:tabs>
        <w:ind w:left="720"/>
      </w:pPr>
      <w:r>
        <w:t>Sincerely,</w:t>
      </w:r>
    </w:p>
    <w:p w:rsidR="00426090" w:rsidRDefault="00426090">
      <w:pPr>
        <w:pStyle w:val="BlockText"/>
        <w:tabs>
          <w:tab w:val="left" w:pos="720"/>
        </w:tabs>
        <w:ind w:left="720"/>
      </w:pP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Eileen Campo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Avon Lake Council Representative Ward 3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Natural Resources, Environmental, and Public Media Committee, Chair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Finance Committee, Member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Walker Road Ad Hoc Committee, Member 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Digital Media Commission, Council Representative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Environmental Affairs Advisory Board, Council Representative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ecampo@avonlake.org</w:t>
      </w:r>
    </w:p>
    <w:p w:rsidR="00426090" w:rsidRPr="00426090" w:rsidRDefault="00426090" w:rsidP="004260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</w:pPr>
      <w:r w:rsidRPr="00426090">
        <w:rPr>
          <w:rFonts w:ascii="Arial" w:eastAsia="Times New Roman" w:hAnsi="Arial" w:cs="Arial"/>
          <w:color w:val="222222"/>
          <w:sz w:val="19"/>
          <w:szCs w:val="19"/>
          <w:bdr w:val="none" w:sz="0" w:space="0" w:color="auto"/>
        </w:rPr>
        <w:t>(440) 309-0677</w:t>
      </w:r>
    </w:p>
    <w:p w:rsidR="002B10DB" w:rsidRDefault="002B10DB">
      <w:pPr>
        <w:pStyle w:val="BlockText"/>
        <w:tabs>
          <w:tab w:val="left" w:pos="720"/>
        </w:tabs>
        <w:ind w:left="720"/>
      </w:pPr>
    </w:p>
    <w:p w:rsidR="002B10DB" w:rsidRDefault="002B10DB">
      <w:pPr>
        <w:pStyle w:val="BlockText"/>
        <w:tabs>
          <w:tab w:val="left" w:pos="720"/>
        </w:tabs>
        <w:ind w:left="720"/>
        <w:rPr>
          <w:color w:val="FF0000"/>
        </w:rPr>
      </w:pPr>
    </w:p>
    <w:p w:rsidR="002B10DB" w:rsidRDefault="002B10DB">
      <w:pPr>
        <w:pStyle w:val="BlockText"/>
        <w:tabs>
          <w:tab w:val="left" w:pos="720"/>
        </w:tabs>
        <w:ind w:firstLine="720"/>
      </w:pPr>
    </w:p>
    <w:sectPr w:rsidR="002B10D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56" w:rsidRDefault="00DB2F56">
      <w:r>
        <w:separator/>
      </w:r>
    </w:p>
  </w:endnote>
  <w:endnote w:type="continuationSeparator" w:id="0">
    <w:p w:rsidR="00DB2F56" w:rsidRDefault="00DB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0DB" w:rsidRDefault="002B10D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56" w:rsidRDefault="00DB2F56">
      <w:r>
        <w:separator/>
      </w:r>
    </w:p>
  </w:footnote>
  <w:footnote w:type="continuationSeparator" w:id="0">
    <w:p w:rsidR="00DB2F56" w:rsidRDefault="00DB2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0DB" w:rsidRDefault="002B10D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76E4"/>
    <w:multiLevelType w:val="multilevel"/>
    <w:tmpl w:val="DA0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11F9B"/>
    <w:multiLevelType w:val="multilevel"/>
    <w:tmpl w:val="7BEE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DB"/>
    <w:rsid w:val="002B10DB"/>
    <w:rsid w:val="00357D7E"/>
    <w:rsid w:val="00426090"/>
    <w:rsid w:val="004C3CF7"/>
    <w:rsid w:val="00927EC7"/>
    <w:rsid w:val="00AD024C"/>
    <w:rsid w:val="00DB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0D590"/>
  <w15:docId w15:val="{24764F2C-0CE8-4783-9583-1DE00B5C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lockText">
    <w:name w:val="Block Text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Rocco_Main</dc:creator>
  <cp:lastModifiedBy>tec-rocco</cp:lastModifiedBy>
  <cp:revision>2</cp:revision>
  <dcterms:created xsi:type="dcterms:W3CDTF">2018-12-07T21:00:00Z</dcterms:created>
  <dcterms:modified xsi:type="dcterms:W3CDTF">2018-12-07T21:00:00Z</dcterms:modified>
</cp:coreProperties>
</file>