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BD4" w:rsidRPr="00611BD4" w:rsidRDefault="00611BD4" w:rsidP="00611BD4">
      <w:pPr>
        <w:spacing w:after="0"/>
        <w:jc w:val="center"/>
        <w:rPr>
          <w:rFonts w:ascii="Times New Roman" w:hAnsi="Times New Roman" w:cs="Times New Roman"/>
          <w:b/>
          <w:sz w:val="24"/>
          <w:szCs w:val="24"/>
        </w:rPr>
      </w:pPr>
      <w:r w:rsidRPr="00611BD4">
        <w:rPr>
          <w:rFonts w:ascii="Times New Roman" w:hAnsi="Times New Roman" w:cs="Times New Roman"/>
          <w:b/>
          <w:sz w:val="24"/>
          <w:szCs w:val="24"/>
        </w:rPr>
        <w:t>Before the</w:t>
      </w:r>
    </w:p>
    <w:p w:rsidR="00611BD4" w:rsidRPr="00611BD4" w:rsidRDefault="00611BD4" w:rsidP="00611BD4">
      <w:pPr>
        <w:spacing w:after="0"/>
        <w:jc w:val="center"/>
        <w:rPr>
          <w:rFonts w:ascii="Times New Roman" w:hAnsi="Times New Roman" w:cs="Times New Roman"/>
          <w:b/>
          <w:sz w:val="24"/>
          <w:szCs w:val="24"/>
        </w:rPr>
      </w:pPr>
      <w:r>
        <w:rPr>
          <w:rFonts w:ascii="Times New Roman" w:hAnsi="Times New Roman" w:cs="Times New Roman"/>
          <w:b/>
          <w:sz w:val="24"/>
          <w:szCs w:val="24"/>
        </w:rPr>
        <w:t>FEDERAL COMMUNICATIONS COMMISSION</w:t>
      </w:r>
    </w:p>
    <w:p w:rsidR="00611BD4" w:rsidRPr="00611BD4" w:rsidRDefault="00611BD4" w:rsidP="00611BD4">
      <w:pPr>
        <w:spacing w:after="0"/>
        <w:jc w:val="center"/>
        <w:rPr>
          <w:rFonts w:ascii="Times New Roman" w:hAnsi="Times New Roman" w:cs="Times New Roman"/>
          <w:b/>
          <w:sz w:val="24"/>
          <w:szCs w:val="24"/>
        </w:rPr>
      </w:pPr>
      <w:r w:rsidRPr="00611BD4">
        <w:rPr>
          <w:rFonts w:ascii="Times New Roman" w:hAnsi="Times New Roman" w:cs="Times New Roman"/>
          <w:b/>
          <w:sz w:val="24"/>
          <w:szCs w:val="24"/>
        </w:rPr>
        <w:t>Washington, DC 20554</w:t>
      </w:r>
    </w:p>
    <w:p w:rsidR="00611BD4" w:rsidRDefault="00611BD4" w:rsidP="00611BD4">
      <w:pPr>
        <w:jc w:val="center"/>
        <w:rPr>
          <w:b/>
        </w:rPr>
      </w:pPr>
    </w:p>
    <w:p w:rsidR="00611BD4" w:rsidRPr="00611BD4" w:rsidRDefault="00611BD4" w:rsidP="00611BD4">
      <w:pPr>
        <w:spacing w:after="0" w:line="240" w:lineRule="auto"/>
        <w:rPr>
          <w:rFonts w:ascii="Times New Roman" w:hAnsi="Times New Roman" w:cs="Times New Roman"/>
          <w:sz w:val="24"/>
          <w:szCs w:val="24"/>
        </w:rPr>
      </w:pPr>
      <w:r w:rsidRPr="00611BD4">
        <w:rPr>
          <w:rFonts w:ascii="Times New Roman" w:hAnsi="Times New Roman" w:cs="Times New Roman"/>
          <w:sz w:val="24"/>
          <w:szCs w:val="24"/>
        </w:rPr>
        <w:t xml:space="preserve">In the matter of </w:t>
      </w: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t>)</w:t>
      </w:r>
    </w:p>
    <w:p w:rsidR="00611BD4" w:rsidRPr="00611BD4" w:rsidRDefault="00611BD4" w:rsidP="00611BD4">
      <w:pPr>
        <w:spacing w:after="0" w:line="240" w:lineRule="auto"/>
        <w:rPr>
          <w:rFonts w:ascii="Times New Roman" w:hAnsi="Times New Roman" w:cs="Times New Roman"/>
          <w:sz w:val="24"/>
          <w:szCs w:val="24"/>
        </w:rPr>
      </w:pP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r>
      <w:r w:rsidRPr="00611BD4">
        <w:rPr>
          <w:rFonts w:ascii="Times New Roman" w:hAnsi="Times New Roman" w:cs="Times New Roman"/>
          <w:sz w:val="24"/>
          <w:szCs w:val="24"/>
        </w:rPr>
        <w:tab/>
        <w:t>)</w:t>
      </w:r>
      <w:r w:rsidR="00485276">
        <w:rPr>
          <w:rFonts w:ascii="Times New Roman" w:hAnsi="Times New Roman" w:cs="Times New Roman"/>
          <w:sz w:val="24"/>
          <w:szCs w:val="24"/>
        </w:rPr>
        <w:tab/>
        <w:t>WC Docket No. ________________</w:t>
      </w:r>
    </w:p>
    <w:p w:rsidR="00611BD4" w:rsidRPr="00611BD4" w:rsidRDefault="00611BD4" w:rsidP="00611BD4">
      <w:pPr>
        <w:spacing w:after="0" w:line="240" w:lineRule="auto"/>
        <w:rPr>
          <w:rFonts w:ascii="Times New Roman" w:hAnsi="Times New Roman" w:cs="Times New Roman"/>
          <w:sz w:val="24"/>
          <w:szCs w:val="24"/>
        </w:rPr>
      </w:pPr>
      <w:r w:rsidRPr="00611BD4">
        <w:rPr>
          <w:rFonts w:ascii="Times New Roman" w:hAnsi="Times New Roman" w:cs="Times New Roman"/>
          <w:sz w:val="24"/>
          <w:szCs w:val="24"/>
        </w:rPr>
        <w:t>Section 63.71 Application of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611BD4" w:rsidRPr="00611BD4" w:rsidRDefault="00611BD4" w:rsidP="00611BD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p>
    <w:p w:rsidR="00611BD4" w:rsidRPr="00611BD4" w:rsidRDefault="00611BD4" w:rsidP="00611BD4">
      <w:pPr>
        <w:spacing w:after="0" w:line="240" w:lineRule="auto"/>
        <w:rPr>
          <w:rFonts w:ascii="Times New Roman" w:hAnsi="Times New Roman" w:cs="Times New Roman"/>
          <w:sz w:val="24"/>
          <w:szCs w:val="24"/>
        </w:rPr>
      </w:pPr>
      <w:r w:rsidRPr="00611BD4">
        <w:rPr>
          <w:rFonts w:ascii="Times New Roman" w:hAnsi="Times New Roman" w:cs="Times New Roman"/>
          <w:sz w:val="24"/>
          <w:szCs w:val="24"/>
        </w:rPr>
        <w:t>Single Source Integrated Services, Inc.</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00485276">
        <w:rPr>
          <w:rFonts w:ascii="Times New Roman" w:hAnsi="Times New Roman" w:cs="Times New Roman"/>
          <w:sz w:val="24"/>
          <w:szCs w:val="24"/>
        </w:rPr>
        <w:t>File No. ______________________</w:t>
      </w:r>
    </w:p>
    <w:p w:rsidR="00611BD4" w:rsidRPr="00611BD4" w:rsidRDefault="00611BD4" w:rsidP="00611BD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p>
    <w:p w:rsidR="00611BD4" w:rsidRPr="00611BD4" w:rsidRDefault="00611BD4" w:rsidP="00611BD4">
      <w:pPr>
        <w:spacing w:after="0"/>
        <w:rPr>
          <w:rFonts w:ascii="Times New Roman" w:hAnsi="Times New Roman" w:cs="Times New Roman"/>
          <w:sz w:val="24"/>
          <w:szCs w:val="24"/>
        </w:rPr>
      </w:pPr>
      <w:r w:rsidRPr="00611BD4">
        <w:rPr>
          <w:rFonts w:ascii="Times New Roman" w:hAnsi="Times New Roman" w:cs="Times New Roman"/>
          <w:sz w:val="24"/>
          <w:szCs w:val="24"/>
        </w:rPr>
        <w:t>For Authority Pursuant to Section 214 of</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p>
    <w:p w:rsidR="00611BD4" w:rsidRPr="00611BD4" w:rsidRDefault="00611BD4" w:rsidP="00611BD4">
      <w:pPr>
        <w:spacing w:after="0"/>
        <w:rPr>
          <w:rFonts w:ascii="Times New Roman" w:hAnsi="Times New Roman" w:cs="Times New Roman"/>
          <w:sz w:val="24"/>
          <w:szCs w:val="24"/>
        </w:rPr>
      </w:pPr>
      <w:r w:rsidRPr="00611BD4">
        <w:rPr>
          <w:rFonts w:ascii="Times New Roman" w:hAnsi="Times New Roman" w:cs="Times New Roman"/>
          <w:sz w:val="24"/>
          <w:szCs w:val="24"/>
        </w:rPr>
        <w:t>the Communications Act of 1934, As Amended,</w:t>
      </w:r>
      <w:r>
        <w:rPr>
          <w:rFonts w:ascii="Times New Roman" w:hAnsi="Times New Roman" w:cs="Times New Roman"/>
          <w:sz w:val="24"/>
          <w:szCs w:val="24"/>
        </w:rPr>
        <w:tab/>
        <w:t>)</w:t>
      </w:r>
      <w:r>
        <w:rPr>
          <w:rFonts w:ascii="Times New Roman" w:hAnsi="Times New Roman" w:cs="Times New Roman"/>
          <w:sz w:val="24"/>
          <w:szCs w:val="24"/>
        </w:rPr>
        <w:tab/>
      </w:r>
    </w:p>
    <w:p w:rsidR="00611BD4" w:rsidRDefault="00611BD4" w:rsidP="00611BD4">
      <w:pPr>
        <w:spacing w:after="0"/>
        <w:rPr>
          <w:rFonts w:ascii="Times New Roman" w:hAnsi="Times New Roman" w:cs="Times New Roman"/>
          <w:sz w:val="24"/>
          <w:szCs w:val="24"/>
        </w:rPr>
      </w:pPr>
      <w:r w:rsidRPr="00611BD4">
        <w:rPr>
          <w:rFonts w:ascii="Times New Roman" w:hAnsi="Times New Roman" w:cs="Times New Roman"/>
          <w:sz w:val="24"/>
          <w:szCs w:val="24"/>
        </w:rPr>
        <w:t>To Discontinue the Provision of Service</w:t>
      </w:r>
      <w:r>
        <w:rPr>
          <w:rFonts w:ascii="Times New Roman" w:hAnsi="Times New Roman" w:cs="Times New Roman"/>
          <w:sz w:val="24"/>
          <w:szCs w:val="24"/>
        </w:rPr>
        <w:tab/>
      </w:r>
      <w:r>
        <w:rPr>
          <w:rFonts w:ascii="Times New Roman" w:hAnsi="Times New Roman" w:cs="Times New Roman"/>
          <w:sz w:val="24"/>
          <w:szCs w:val="24"/>
        </w:rPr>
        <w:tab/>
        <w:t>)</w:t>
      </w:r>
    </w:p>
    <w:p w:rsidR="00611BD4" w:rsidRDefault="00611BD4" w:rsidP="00611BD4">
      <w:pPr>
        <w:spacing w:after="0"/>
        <w:rPr>
          <w:rFonts w:ascii="Times New Roman" w:hAnsi="Times New Roman" w:cs="Times New Roman"/>
          <w:sz w:val="24"/>
          <w:szCs w:val="24"/>
        </w:rPr>
      </w:pPr>
    </w:p>
    <w:p w:rsidR="00611BD4" w:rsidRDefault="00611BD4" w:rsidP="00611BD4">
      <w:pPr>
        <w:spacing w:after="0"/>
        <w:jc w:val="center"/>
        <w:rPr>
          <w:rFonts w:ascii="Times New Roman" w:hAnsi="Times New Roman" w:cs="Times New Roman"/>
          <w:b/>
          <w:sz w:val="24"/>
          <w:szCs w:val="24"/>
          <w:u w:val="single"/>
        </w:rPr>
      </w:pPr>
      <w:r w:rsidRPr="00611BD4">
        <w:rPr>
          <w:rFonts w:ascii="Times New Roman" w:hAnsi="Times New Roman" w:cs="Times New Roman"/>
          <w:b/>
          <w:sz w:val="24"/>
          <w:szCs w:val="24"/>
          <w:u w:val="single"/>
        </w:rPr>
        <w:t>SECTION 63.71 APPLICATION</w:t>
      </w:r>
    </w:p>
    <w:p w:rsidR="00611BD4" w:rsidRDefault="00611BD4" w:rsidP="00611BD4">
      <w:pPr>
        <w:spacing w:after="0"/>
        <w:jc w:val="center"/>
        <w:rPr>
          <w:rFonts w:ascii="Times New Roman" w:hAnsi="Times New Roman" w:cs="Times New Roman"/>
          <w:b/>
          <w:sz w:val="24"/>
          <w:szCs w:val="24"/>
          <w:u w:val="single"/>
        </w:rPr>
      </w:pPr>
    </w:p>
    <w:p w:rsidR="00485276" w:rsidRDefault="00611BD4" w:rsidP="00611BD4">
      <w:pPr>
        <w:spacing w:after="0"/>
        <w:rPr>
          <w:rFonts w:ascii="Times New Roman" w:hAnsi="Times New Roman" w:cs="Times New Roman"/>
          <w:sz w:val="24"/>
          <w:szCs w:val="24"/>
        </w:rPr>
      </w:pPr>
      <w:r>
        <w:rPr>
          <w:rFonts w:ascii="Times New Roman" w:hAnsi="Times New Roman" w:cs="Times New Roman"/>
          <w:sz w:val="24"/>
          <w:szCs w:val="24"/>
        </w:rPr>
        <w:t>Single Source Integrated Services, Inc. (“S</w:t>
      </w:r>
      <w:r w:rsidR="00485276">
        <w:rPr>
          <w:rFonts w:ascii="Times New Roman" w:hAnsi="Times New Roman" w:cs="Times New Roman"/>
          <w:sz w:val="24"/>
          <w:szCs w:val="24"/>
        </w:rPr>
        <w:t>ingle Source</w:t>
      </w:r>
      <w:r>
        <w:rPr>
          <w:rFonts w:ascii="Times New Roman" w:hAnsi="Times New Roman" w:cs="Times New Roman"/>
          <w:sz w:val="24"/>
          <w:szCs w:val="24"/>
        </w:rPr>
        <w:t xml:space="preserve">”) applies for authority under section 214 </w:t>
      </w:r>
    </w:p>
    <w:p w:rsidR="00611BD4" w:rsidRDefault="00485276" w:rsidP="00611BD4">
      <w:pPr>
        <w:spacing w:after="0"/>
        <w:rPr>
          <w:rFonts w:ascii="Times New Roman" w:hAnsi="Times New Roman" w:cs="Times New Roman"/>
          <w:sz w:val="24"/>
          <w:szCs w:val="24"/>
        </w:rPr>
      </w:pPr>
      <w:r>
        <w:rPr>
          <w:rFonts w:ascii="Times New Roman" w:hAnsi="Times New Roman" w:cs="Times New Roman"/>
          <w:sz w:val="24"/>
          <w:szCs w:val="24"/>
        </w:rPr>
        <w:t xml:space="preserve">of </w:t>
      </w:r>
      <w:r w:rsidR="00611BD4">
        <w:rPr>
          <w:rFonts w:ascii="Times New Roman" w:hAnsi="Times New Roman" w:cs="Times New Roman"/>
          <w:sz w:val="24"/>
          <w:szCs w:val="24"/>
        </w:rPr>
        <w:t>the Commun</w:t>
      </w:r>
      <w:r>
        <w:rPr>
          <w:rFonts w:ascii="Times New Roman" w:hAnsi="Times New Roman" w:cs="Times New Roman"/>
          <w:sz w:val="24"/>
          <w:szCs w:val="24"/>
        </w:rPr>
        <w:t>ic</w:t>
      </w:r>
      <w:r w:rsidR="00611BD4">
        <w:rPr>
          <w:rFonts w:ascii="Times New Roman" w:hAnsi="Times New Roman" w:cs="Times New Roman"/>
          <w:sz w:val="24"/>
          <w:szCs w:val="24"/>
        </w:rPr>
        <w:t>ation</w:t>
      </w:r>
      <w:r>
        <w:rPr>
          <w:rFonts w:ascii="Times New Roman" w:hAnsi="Times New Roman" w:cs="Times New Roman"/>
          <w:sz w:val="24"/>
          <w:szCs w:val="24"/>
        </w:rPr>
        <w:t>s</w:t>
      </w:r>
      <w:r w:rsidR="00611BD4">
        <w:rPr>
          <w:rFonts w:ascii="Times New Roman" w:hAnsi="Times New Roman" w:cs="Times New Roman"/>
          <w:sz w:val="24"/>
          <w:szCs w:val="24"/>
        </w:rPr>
        <w:t xml:space="preserve"> Act as amended and Section 63.71 of the Federal Communications Commission’s rules to discontinue the provision of local and </w:t>
      </w:r>
      <w:r>
        <w:rPr>
          <w:rFonts w:ascii="Times New Roman" w:hAnsi="Times New Roman" w:cs="Times New Roman"/>
          <w:sz w:val="24"/>
          <w:szCs w:val="24"/>
        </w:rPr>
        <w:t>long-distance</w:t>
      </w:r>
      <w:r w:rsidR="00611BD4">
        <w:rPr>
          <w:rFonts w:ascii="Times New Roman" w:hAnsi="Times New Roman" w:cs="Times New Roman"/>
          <w:sz w:val="24"/>
          <w:szCs w:val="24"/>
        </w:rPr>
        <w:t xml:space="preserve"> telecommunica</w:t>
      </w:r>
      <w:r>
        <w:rPr>
          <w:rFonts w:ascii="Times New Roman" w:hAnsi="Times New Roman" w:cs="Times New Roman"/>
          <w:sz w:val="24"/>
          <w:szCs w:val="24"/>
        </w:rPr>
        <w:t>ti</w:t>
      </w:r>
      <w:r w:rsidR="00611BD4">
        <w:rPr>
          <w:rFonts w:ascii="Times New Roman" w:hAnsi="Times New Roman" w:cs="Times New Roman"/>
          <w:sz w:val="24"/>
          <w:szCs w:val="24"/>
        </w:rPr>
        <w:t>ons service throughout its territory which includes: Virginia, Maryland, Pennsylvania, New Jers</w:t>
      </w:r>
      <w:r>
        <w:rPr>
          <w:rFonts w:ascii="Times New Roman" w:hAnsi="Times New Roman" w:cs="Times New Roman"/>
          <w:sz w:val="24"/>
          <w:szCs w:val="24"/>
        </w:rPr>
        <w:t>e</w:t>
      </w:r>
      <w:r w:rsidR="00611BD4">
        <w:rPr>
          <w:rFonts w:ascii="Times New Roman" w:hAnsi="Times New Roman" w:cs="Times New Roman"/>
          <w:sz w:val="24"/>
          <w:szCs w:val="24"/>
        </w:rPr>
        <w:t xml:space="preserve">y, </w:t>
      </w:r>
      <w:r>
        <w:rPr>
          <w:rFonts w:ascii="Times New Roman" w:hAnsi="Times New Roman" w:cs="Times New Roman"/>
          <w:sz w:val="24"/>
          <w:szCs w:val="24"/>
        </w:rPr>
        <w:t>and Georgia</w:t>
      </w:r>
    </w:p>
    <w:p w:rsidR="00611BD4" w:rsidRDefault="00611BD4" w:rsidP="00611BD4">
      <w:pPr>
        <w:spacing w:after="0"/>
        <w:rPr>
          <w:rFonts w:ascii="Times New Roman" w:hAnsi="Times New Roman" w:cs="Times New Roman"/>
          <w:sz w:val="24"/>
          <w:szCs w:val="24"/>
        </w:rPr>
      </w:pPr>
    </w:p>
    <w:p w:rsidR="00611BD4" w:rsidRDefault="00611BD4" w:rsidP="00611BD4">
      <w:pPr>
        <w:spacing w:after="0"/>
        <w:rPr>
          <w:rFonts w:ascii="Times New Roman" w:hAnsi="Times New Roman" w:cs="Times New Roman"/>
          <w:sz w:val="24"/>
          <w:szCs w:val="24"/>
        </w:rPr>
      </w:pPr>
      <w:r>
        <w:rPr>
          <w:rFonts w:ascii="Times New Roman" w:hAnsi="Times New Roman" w:cs="Times New Roman"/>
          <w:sz w:val="24"/>
          <w:szCs w:val="24"/>
        </w:rPr>
        <w:t>Single Source provides the following in accordance with the Commission’s rules:</w:t>
      </w:r>
    </w:p>
    <w:p w:rsidR="00611BD4" w:rsidRDefault="00611BD4" w:rsidP="00611BD4">
      <w:pPr>
        <w:spacing w:after="0"/>
        <w:rPr>
          <w:rFonts w:ascii="Times New Roman" w:hAnsi="Times New Roman" w:cs="Times New Roman"/>
          <w:sz w:val="24"/>
          <w:szCs w:val="24"/>
        </w:rPr>
      </w:pPr>
    </w:p>
    <w:p w:rsidR="00611BD4" w:rsidRPr="00485276" w:rsidRDefault="00611BD4" w:rsidP="00611BD4">
      <w:pPr>
        <w:pStyle w:val="ListParagraph"/>
        <w:numPr>
          <w:ilvl w:val="0"/>
          <w:numId w:val="1"/>
        </w:numPr>
        <w:spacing w:after="0"/>
        <w:rPr>
          <w:rFonts w:ascii="Times New Roman" w:hAnsi="Times New Roman" w:cs="Times New Roman"/>
          <w:i/>
          <w:sz w:val="24"/>
          <w:szCs w:val="24"/>
        </w:rPr>
      </w:pPr>
      <w:r w:rsidRPr="00485276">
        <w:rPr>
          <w:rFonts w:ascii="Times New Roman" w:hAnsi="Times New Roman" w:cs="Times New Roman"/>
          <w:i/>
          <w:sz w:val="24"/>
          <w:szCs w:val="24"/>
        </w:rPr>
        <w:t>Name and address of carrier</w:t>
      </w:r>
    </w:p>
    <w:p w:rsidR="00611BD4" w:rsidRDefault="00611BD4" w:rsidP="00611BD4">
      <w:pPr>
        <w:spacing w:after="0"/>
        <w:ind w:left="1080"/>
        <w:rPr>
          <w:rFonts w:ascii="Times New Roman" w:hAnsi="Times New Roman" w:cs="Times New Roman"/>
          <w:sz w:val="24"/>
          <w:szCs w:val="24"/>
        </w:rPr>
      </w:pPr>
    </w:p>
    <w:p w:rsidR="00611BD4" w:rsidRDefault="00611BD4" w:rsidP="00485276">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Single Source Integrated Services</w:t>
      </w:r>
    </w:p>
    <w:p w:rsidR="00611BD4" w:rsidRDefault="00485276" w:rsidP="00485276">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1447 York Road</w:t>
      </w:r>
    </w:p>
    <w:p w:rsidR="00485276" w:rsidRDefault="00485276" w:rsidP="00485276">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Suite 604</w:t>
      </w:r>
    </w:p>
    <w:p w:rsidR="00611BD4" w:rsidRDefault="00485276" w:rsidP="00485276">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Lutherville</w:t>
      </w:r>
      <w:r w:rsidR="00611BD4">
        <w:rPr>
          <w:rFonts w:ascii="Times New Roman" w:hAnsi="Times New Roman" w:cs="Times New Roman"/>
          <w:sz w:val="24"/>
          <w:szCs w:val="24"/>
        </w:rPr>
        <w:t xml:space="preserve">, Maryland </w:t>
      </w:r>
      <w:r>
        <w:rPr>
          <w:rFonts w:ascii="Times New Roman" w:hAnsi="Times New Roman" w:cs="Times New Roman"/>
          <w:sz w:val="24"/>
          <w:szCs w:val="24"/>
        </w:rPr>
        <w:t>20193</w:t>
      </w:r>
    </w:p>
    <w:p w:rsidR="00485276" w:rsidRDefault="00485276" w:rsidP="00485276">
      <w:pPr>
        <w:spacing w:after="0" w:line="240" w:lineRule="auto"/>
        <w:ind w:left="1080"/>
        <w:rPr>
          <w:rFonts w:ascii="Times New Roman" w:hAnsi="Times New Roman" w:cs="Times New Roman"/>
          <w:sz w:val="24"/>
          <w:szCs w:val="24"/>
        </w:rPr>
      </w:pPr>
    </w:p>
    <w:p w:rsidR="00611BD4" w:rsidRDefault="00611BD4" w:rsidP="00611BD4">
      <w:pPr>
        <w:spacing w:after="0"/>
        <w:ind w:left="1080"/>
        <w:rPr>
          <w:rFonts w:ascii="Times New Roman" w:hAnsi="Times New Roman" w:cs="Times New Roman"/>
          <w:sz w:val="24"/>
          <w:szCs w:val="24"/>
        </w:rPr>
      </w:pPr>
    </w:p>
    <w:p w:rsidR="00485276" w:rsidRDefault="00485276" w:rsidP="00485276">
      <w:pPr>
        <w:pStyle w:val="ListParagraph"/>
        <w:spacing w:after="0"/>
        <w:rPr>
          <w:rFonts w:ascii="Times New Roman" w:hAnsi="Times New Roman" w:cs="Times New Roman"/>
          <w:i/>
          <w:sz w:val="24"/>
          <w:szCs w:val="24"/>
        </w:rPr>
      </w:pPr>
    </w:p>
    <w:p w:rsidR="00485276" w:rsidRDefault="00485276" w:rsidP="00485276">
      <w:pPr>
        <w:pStyle w:val="ListParagraph"/>
        <w:spacing w:after="0"/>
        <w:rPr>
          <w:rFonts w:ascii="Times New Roman" w:hAnsi="Times New Roman" w:cs="Times New Roman"/>
          <w:i/>
          <w:sz w:val="24"/>
          <w:szCs w:val="24"/>
        </w:rPr>
      </w:pPr>
    </w:p>
    <w:p w:rsidR="00611BD4" w:rsidRPr="00485276" w:rsidRDefault="00611BD4" w:rsidP="00611BD4">
      <w:pPr>
        <w:pStyle w:val="ListParagraph"/>
        <w:numPr>
          <w:ilvl w:val="0"/>
          <w:numId w:val="1"/>
        </w:numPr>
        <w:spacing w:after="0"/>
        <w:rPr>
          <w:rFonts w:ascii="Times New Roman" w:hAnsi="Times New Roman" w:cs="Times New Roman"/>
          <w:i/>
          <w:sz w:val="24"/>
          <w:szCs w:val="24"/>
        </w:rPr>
      </w:pPr>
      <w:r w:rsidRPr="00485276">
        <w:rPr>
          <w:rFonts w:ascii="Times New Roman" w:hAnsi="Times New Roman" w:cs="Times New Roman"/>
          <w:i/>
          <w:sz w:val="24"/>
          <w:szCs w:val="24"/>
        </w:rPr>
        <w:lastRenderedPageBreak/>
        <w:t>Date of planned discontinuance</w:t>
      </w:r>
    </w:p>
    <w:p w:rsidR="00611BD4" w:rsidRDefault="00611BD4" w:rsidP="00611BD4">
      <w:pPr>
        <w:spacing w:after="0"/>
        <w:ind w:left="720"/>
        <w:rPr>
          <w:rFonts w:ascii="Times New Roman" w:hAnsi="Times New Roman" w:cs="Times New Roman"/>
          <w:sz w:val="24"/>
          <w:szCs w:val="24"/>
        </w:rPr>
      </w:pPr>
    </w:p>
    <w:p w:rsidR="00611BD4" w:rsidRDefault="00611BD4" w:rsidP="00611BD4">
      <w:pPr>
        <w:spacing w:after="0"/>
        <w:ind w:left="720"/>
        <w:rPr>
          <w:rFonts w:ascii="Times New Roman" w:hAnsi="Times New Roman" w:cs="Times New Roman"/>
          <w:sz w:val="24"/>
          <w:szCs w:val="24"/>
        </w:rPr>
      </w:pPr>
      <w:r>
        <w:rPr>
          <w:rFonts w:ascii="Times New Roman" w:hAnsi="Times New Roman" w:cs="Times New Roman"/>
          <w:sz w:val="24"/>
          <w:szCs w:val="24"/>
        </w:rPr>
        <w:t xml:space="preserve">Single Source requests that this application be effective 30 days from the date of this filing.  Single Source has no active customers and does not plan to pursue any new business.  The appropriate dissolution paperwork has been filed within each </w:t>
      </w:r>
      <w:r w:rsidR="00485276">
        <w:rPr>
          <w:rFonts w:ascii="Times New Roman" w:hAnsi="Times New Roman" w:cs="Times New Roman"/>
          <w:sz w:val="24"/>
          <w:szCs w:val="24"/>
        </w:rPr>
        <w:t>of states</w:t>
      </w:r>
      <w:r>
        <w:rPr>
          <w:rFonts w:ascii="Times New Roman" w:hAnsi="Times New Roman" w:cs="Times New Roman"/>
          <w:sz w:val="24"/>
          <w:szCs w:val="24"/>
        </w:rPr>
        <w:t xml:space="preserve"> in which Single Source formerly operated.</w:t>
      </w:r>
    </w:p>
    <w:p w:rsidR="00611BD4" w:rsidRDefault="00611BD4" w:rsidP="00611BD4">
      <w:pPr>
        <w:spacing w:after="0"/>
        <w:ind w:left="720"/>
        <w:rPr>
          <w:rFonts w:ascii="Times New Roman" w:hAnsi="Times New Roman" w:cs="Times New Roman"/>
          <w:sz w:val="24"/>
          <w:szCs w:val="24"/>
        </w:rPr>
      </w:pPr>
    </w:p>
    <w:p w:rsidR="00611BD4" w:rsidRDefault="00611BD4" w:rsidP="00611BD4">
      <w:pPr>
        <w:pStyle w:val="ListParagraph"/>
        <w:numPr>
          <w:ilvl w:val="0"/>
          <w:numId w:val="1"/>
        </w:numPr>
        <w:spacing w:after="0"/>
        <w:rPr>
          <w:rFonts w:ascii="Times New Roman" w:hAnsi="Times New Roman" w:cs="Times New Roman"/>
          <w:i/>
          <w:sz w:val="24"/>
          <w:szCs w:val="24"/>
        </w:rPr>
      </w:pPr>
      <w:r w:rsidRPr="00485276">
        <w:rPr>
          <w:rFonts w:ascii="Times New Roman" w:hAnsi="Times New Roman" w:cs="Times New Roman"/>
          <w:i/>
          <w:sz w:val="24"/>
          <w:szCs w:val="24"/>
        </w:rPr>
        <w:t>Points of Geographic Areas of Service Affected:</w:t>
      </w:r>
    </w:p>
    <w:p w:rsidR="00485276" w:rsidRPr="00485276" w:rsidRDefault="00485276" w:rsidP="00485276">
      <w:pPr>
        <w:pStyle w:val="ListParagraph"/>
        <w:spacing w:after="0"/>
        <w:rPr>
          <w:rFonts w:ascii="Times New Roman" w:hAnsi="Times New Roman" w:cs="Times New Roman"/>
          <w:i/>
          <w:sz w:val="24"/>
          <w:szCs w:val="24"/>
        </w:rPr>
      </w:pPr>
    </w:p>
    <w:p w:rsidR="00485276" w:rsidRPr="00485276" w:rsidRDefault="00485276" w:rsidP="00485276">
      <w:pPr>
        <w:spacing w:after="0"/>
        <w:ind w:left="720"/>
        <w:rPr>
          <w:rFonts w:ascii="Times New Roman" w:hAnsi="Times New Roman" w:cs="Times New Roman"/>
          <w:sz w:val="24"/>
          <w:szCs w:val="24"/>
        </w:rPr>
      </w:pPr>
      <w:r>
        <w:rPr>
          <w:rFonts w:ascii="Times New Roman" w:hAnsi="Times New Roman" w:cs="Times New Roman"/>
          <w:sz w:val="24"/>
          <w:szCs w:val="24"/>
        </w:rPr>
        <w:t xml:space="preserve">Single Source formerly operated </w:t>
      </w:r>
      <w:proofErr w:type="gramStart"/>
      <w:r>
        <w:rPr>
          <w:rFonts w:ascii="Times New Roman" w:hAnsi="Times New Roman" w:cs="Times New Roman"/>
          <w:sz w:val="24"/>
          <w:szCs w:val="24"/>
        </w:rPr>
        <w:t>in  Virginia</w:t>
      </w:r>
      <w:proofErr w:type="gramEnd"/>
      <w:r>
        <w:rPr>
          <w:rFonts w:ascii="Times New Roman" w:hAnsi="Times New Roman" w:cs="Times New Roman"/>
          <w:sz w:val="24"/>
          <w:szCs w:val="24"/>
        </w:rPr>
        <w:t xml:space="preserve">, Maryland, Pennsylvania, New Jersey and Georgia. </w:t>
      </w:r>
    </w:p>
    <w:p w:rsidR="00485276" w:rsidRDefault="00485276" w:rsidP="00485276">
      <w:pPr>
        <w:pStyle w:val="ListParagraph"/>
        <w:spacing w:after="0"/>
        <w:rPr>
          <w:rFonts w:ascii="Times New Roman" w:hAnsi="Times New Roman" w:cs="Times New Roman"/>
          <w:sz w:val="24"/>
          <w:szCs w:val="24"/>
        </w:rPr>
      </w:pPr>
    </w:p>
    <w:p w:rsidR="00611BD4" w:rsidRPr="00485276" w:rsidRDefault="00611BD4" w:rsidP="00611BD4">
      <w:pPr>
        <w:pStyle w:val="ListParagraph"/>
        <w:numPr>
          <w:ilvl w:val="0"/>
          <w:numId w:val="1"/>
        </w:numPr>
        <w:spacing w:after="0"/>
        <w:rPr>
          <w:rFonts w:ascii="Times New Roman" w:hAnsi="Times New Roman" w:cs="Times New Roman"/>
          <w:i/>
          <w:sz w:val="24"/>
          <w:szCs w:val="24"/>
        </w:rPr>
      </w:pPr>
      <w:r w:rsidRPr="00485276">
        <w:rPr>
          <w:rFonts w:ascii="Times New Roman" w:hAnsi="Times New Roman" w:cs="Times New Roman"/>
          <w:i/>
          <w:sz w:val="24"/>
          <w:szCs w:val="24"/>
        </w:rPr>
        <w:t>Brief Description of Types of Service Affected and Reason for Discontinuance</w:t>
      </w:r>
    </w:p>
    <w:p w:rsidR="00485276" w:rsidRDefault="00485276" w:rsidP="00611BD4">
      <w:pPr>
        <w:pStyle w:val="ListParagraph"/>
        <w:spacing w:after="0"/>
        <w:rPr>
          <w:rFonts w:ascii="Times New Roman" w:hAnsi="Times New Roman" w:cs="Times New Roman"/>
          <w:sz w:val="24"/>
          <w:szCs w:val="24"/>
        </w:rPr>
      </w:pPr>
    </w:p>
    <w:p w:rsidR="00611BD4" w:rsidRDefault="00611BD4" w:rsidP="00611BD4">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Single Source offered local and </w:t>
      </w:r>
      <w:r w:rsidR="00485276">
        <w:rPr>
          <w:rFonts w:ascii="Times New Roman" w:hAnsi="Times New Roman" w:cs="Times New Roman"/>
          <w:sz w:val="24"/>
          <w:szCs w:val="24"/>
        </w:rPr>
        <w:t>long-distance</w:t>
      </w:r>
      <w:r>
        <w:rPr>
          <w:rFonts w:ascii="Times New Roman" w:hAnsi="Times New Roman" w:cs="Times New Roman"/>
          <w:sz w:val="24"/>
          <w:szCs w:val="24"/>
        </w:rPr>
        <w:t xml:space="preserve"> service to business customers via a resale platform.  As of </w:t>
      </w:r>
      <w:r w:rsidR="00485276">
        <w:rPr>
          <w:rFonts w:ascii="Times New Roman" w:hAnsi="Times New Roman" w:cs="Times New Roman"/>
          <w:sz w:val="24"/>
          <w:szCs w:val="24"/>
        </w:rPr>
        <w:t>September 1, 2018,</w:t>
      </w: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Single Source had no remaining customers and has made the decision to exit the market.</w:t>
      </w:r>
    </w:p>
    <w:p w:rsidR="00485276" w:rsidRDefault="00485276" w:rsidP="00485276">
      <w:pPr>
        <w:pStyle w:val="ListParagraph"/>
        <w:spacing w:after="0"/>
        <w:rPr>
          <w:rFonts w:ascii="Times New Roman" w:hAnsi="Times New Roman" w:cs="Times New Roman"/>
          <w:sz w:val="24"/>
          <w:szCs w:val="24"/>
        </w:rPr>
      </w:pPr>
    </w:p>
    <w:p w:rsidR="00611BD4" w:rsidRPr="00485276" w:rsidRDefault="00611BD4" w:rsidP="00611BD4">
      <w:pPr>
        <w:pStyle w:val="ListParagraph"/>
        <w:numPr>
          <w:ilvl w:val="0"/>
          <w:numId w:val="1"/>
        </w:numPr>
        <w:spacing w:after="0"/>
        <w:rPr>
          <w:rFonts w:ascii="Times New Roman" w:hAnsi="Times New Roman" w:cs="Times New Roman"/>
          <w:i/>
          <w:sz w:val="24"/>
          <w:szCs w:val="24"/>
        </w:rPr>
      </w:pPr>
      <w:r w:rsidRPr="00485276">
        <w:rPr>
          <w:rFonts w:ascii="Times New Roman" w:hAnsi="Times New Roman" w:cs="Times New Roman"/>
          <w:i/>
          <w:sz w:val="24"/>
          <w:szCs w:val="24"/>
        </w:rPr>
        <w:t>Brief Description of the dates and methods of notice to all affect customers</w:t>
      </w:r>
    </w:p>
    <w:p w:rsidR="00485276" w:rsidRDefault="00485276" w:rsidP="00611BD4">
      <w:pPr>
        <w:pStyle w:val="ListParagraph"/>
        <w:spacing w:after="0"/>
        <w:rPr>
          <w:rFonts w:ascii="Times New Roman" w:hAnsi="Times New Roman" w:cs="Times New Roman"/>
          <w:sz w:val="24"/>
          <w:szCs w:val="24"/>
        </w:rPr>
      </w:pPr>
    </w:p>
    <w:p w:rsidR="00611BD4" w:rsidRDefault="00611BD4" w:rsidP="00611BD4">
      <w:pPr>
        <w:pStyle w:val="ListParagraph"/>
        <w:spacing w:after="0"/>
        <w:rPr>
          <w:rFonts w:ascii="Times New Roman" w:hAnsi="Times New Roman" w:cs="Times New Roman"/>
          <w:sz w:val="24"/>
          <w:szCs w:val="24"/>
        </w:rPr>
      </w:pPr>
      <w:r>
        <w:rPr>
          <w:rFonts w:ascii="Times New Roman" w:hAnsi="Times New Roman" w:cs="Times New Roman"/>
          <w:sz w:val="24"/>
          <w:szCs w:val="24"/>
        </w:rPr>
        <w:t>Single Source does not have any existing customers, whereby making notifications unnecessary</w:t>
      </w:r>
      <w:r w:rsidR="00485276">
        <w:rPr>
          <w:rFonts w:ascii="Times New Roman" w:hAnsi="Times New Roman" w:cs="Times New Roman"/>
          <w:sz w:val="24"/>
          <w:szCs w:val="24"/>
        </w:rPr>
        <w:t>.</w:t>
      </w:r>
    </w:p>
    <w:p w:rsidR="00485276" w:rsidRDefault="00485276" w:rsidP="00485276">
      <w:pPr>
        <w:pStyle w:val="ListParagraph"/>
        <w:spacing w:after="0"/>
        <w:rPr>
          <w:rFonts w:ascii="Times New Roman" w:hAnsi="Times New Roman" w:cs="Times New Roman"/>
          <w:sz w:val="24"/>
          <w:szCs w:val="24"/>
        </w:rPr>
      </w:pPr>
    </w:p>
    <w:p w:rsidR="00611BD4" w:rsidRPr="00485276" w:rsidRDefault="00611BD4" w:rsidP="00611BD4">
      <w:pPr>
        <w:pStyle w:val="ListParagraph"/>
        <w:numPr>
          <w:ilvl w:val="0"/>
          <w:numId w:val="1"/>
        </w:numPr>
        <w:spacing w:after="0"/>
        <w:rPr>
          <w:rFonts w:ascii="Times New Roman" w:hAnsi="Times New Roman" w:cs="Times New Roman"/>
          <w:i/>
          <w:sz w:val="24"/>
          <w:szCs w:val="24"/>
        </w:rPr>
      </w:pPr>
      <w:r w:rsidRPr="00485276">
        <w:rPr>
          <w:rFonts w:ascii="Times New Roman" w:hAnsi="Times New Roman" w:cs="Times New Roman"/>
          <w:i/>
          <w:sz w:val="24"/>
          <w:szCs w:val="24"/>
        </w:rPr>
        <w:t>Whether the Carrier is considered dominant on non-dominant with respect to the service to be discontinued</w:t>
      </w:r>
    </w:p>
    <w:p w:rsidR="00485276" w:rsidRDefault="00485276" w:rsidP="00611BD4">
      <w:pPr>
        <w:pStyle w:val="ListParagraph"/>
        <w:spacing w:after="0"/>
        <w:rPr>
          <w:rFonts w:ascii="Times New Roman" w:hAnsi="Times New Roman" w:cs="Times New Roman"/>
          <w:sz w:val="24"/>
          <w:szCs w:val="24"/>
        </w:rPr>
      </w:pPr>
    </w:p>
    <w:p w:rsidR="00611BD4" w:rsidRDefault="00611BD4" w:rsidP="00611BD4">
      <w:pPr>
        <w:pStyle w:val="ListParagraph"/>
        <w:spacing w:after="0"/>
        <w:rPr>
          <w:rFonts w:ascii="Times New Roman" w:hAnsi="Times New Roman" w:cs="Times New Roman"/>
          <w:sz w:val="24"/>
          <w:szCs w:val="24"/>
        </w:rPr>
      </w:pPr>
      <w:r>
        <w:rPr>
          <w:rFonts w:ascii="Times New Roman" w:hAnsi="Times New Roman" w:cs="Times New Roman"/>
          <w:sz w:val="24"/>
          <w:szCs w:val="24"/>
        </w:rPr>
        <w:t>Single Source is a non-dominant carrier</w:t>
      </w:r>
      <w:r w:rsidR="00485276">
        <w:rPr>
          <w:rFonts w:ascii="Times New Roman" w:hAnsi="Times New Roman" w:cs="Times New Roman"/>
          <w:sz w:val="24"/>
          <w:szCs w:val="24"/>
        </w:rPr>
        <w:t>.</w:t>
      </w:r>
    </w:p>
    <w:p w:rsidR="00485276" w:rsidRDefault="00485276" w:rsidP="00485276">
      <w:pPr>
        <w:pStyle w:val="ListParagraph"/>
        <w:spacing w:after="0"/>
        <w:rPr>
          <w:rFonts w:ascii="Times New Roman" w:hAnsi="Times New Roman" w:cs="Times New Roman"/>
          <w:sz w:val="24"/>
          <w:szCs w:val="24"/>
        </w:rPr>
      </w:pPr>
    </w:p>
    <w:p w:rsidR="00485276" w:rsidRDefault="00485276" w:rsidP="00485276">
      <w:pPr>
        <w:pStyle w:val="ListParagraph"/>
        <w:spacing w:after="0"/>
        <w:rPr>
          <w:rFonts w:ascii="Times New Roman" w:hAnsi="Times New Roman" w:cs="Times New Roman"/>
          <w:i/>
          <w:sz w:val="24"/>
          <w:szCs w:val="24"/>
        </w:rPr>
      </w:pPr>
    </w:p>
    <w:p w:rsidR="00485276" w:rsidRDefault="00485276" w:rsidP="00485276">
      <w:pPr>
        <w:pStyle w:val="ListParagraph"/>
        <w:spacing w:after="0"/>
        <w:rPr>
          <w:rFonts w:ascii="Times New Roman" w:hAnsi="Times New Roman" w:cs="Times New Roman"/>
          <w:i/>
          <w:sz w:val="24"/>
          <w:szCs w:val="24"/>
        </w:rPr>
      </w:pPr>
    </w:p>
    <w:p w:rsidR="00485276" w:rsidRDefault="00485276" w:rsidP="00485276">
      <w:pPr>
        <w:pStyle w:val="ListParagraph"/>
        <w:spacing w:after="0"/>
        <w:rPr>
          <w:rFonts w:ascii="Times New Roman" w:hAnsi="Times New Roman" w:cs="Times New Roman"/>
          <w:i/>
          <w:sz w:val="24"/>
          <w:szCs w:val="24"/>
        </w:rPr>
      </w:pPr>
    </w:p>
    <w:p w:rsidR="00611BD4" w:rsidRPr="00485276" w:rsidRDefault="00611BD4" w:rsidP="00611BD4">
      <w:pPr>
        <w:pStyle w:val="ListParagraph"/>
        <w:numPr>
          <w:ilvl w:val="0"/>
          <w:numId w:val="1"/>
        </w:numPr>
        <w:spacing w:after="0"/>
        <w:rPr>
          <w:rFonts w:ascii="Times New Roman" w:hAnsi="Times New Roman" w:cs="Times New Roman"/>
          <w:i/>
          <w:sz w:val="24"/>
          <w:szCs w:val="24"/>
        </w:rPr>
      </w:pPr>
      <w:r w:rsidRPr="00485276">
        <w:rPr>
          <w:rFonts w:ascii="Times New Roman" w:hAnsi="Times New Roman" w:cs="Times New Roman"/>
          <w:i/>
          <w:sz w:val="24"/>
          <w:szCs w:val="24"/>
        </w:rPr>
        <w:lastRenderedPageBreak/>
        <w:t xml:space="preserve"> Service</w:t>
      </w:r>
    </w:p>
    <w:p w:rsidR="00485276" w:rsidRDefault="00485276" w:rsidP="00611BD4">
      <w:pPr>
        <w:pStyle w:val="ListParagraph"/>
        <w:spacing w:after="0"/>
        <w:rPr>
          <w:rFonts w:ascii="Times New Roman" w:hAnsi="Times New Roman" w:cs="Times New Roman"/>
          <w:sz w:val="24"/>
          <w:szCs w:val="24"/>
        </w:rPr>
      </w:pPr>
    </w:p>
    <w:p w:rsidR="00611BD4" w:rsidRDefault="00611BD4" w:rsidP="00611BD4">
      <w:pPr>
        <w:pStyle w:val="ListParagraph"/>
        <w:spacing w:after="0"/>
        <w:rPr>
          <w:rFonts w:ascii="Times New Roman" w:hAnsi="Times New Roman" w:cs="Times New Roman"/>
          <w:sz w:val="24"/>
          <w:szCs w:val="24"/>
        </w:rPr>
      </w:pPr>
      <w:r>
        <w:rPr>
          <w:rFonts w:ascii="Times New Roman" w:hAnsi="Times New Roman" w:cs="Times New Roman"/>
          <w:sz w:val="24"/>
          <w:szCs w:val="24"/>
        </w:rPr>
        <w:t>In accordance with Commission rules, Single Source has mailed a copy of this application to the Governor and public utility commissions of each affected state in which if formerly offered service and as listed in paragraph 3 above.</w:t>
      </w:r>
    </w:p>
    <w:p w:rsidR="00485276" w:rsidRDefault="00485276" w:rsidP="00611BD4">
      <w:pPr>
        <w:pStyle w:val="ListParagraph"/>
        <w:spacing w:after="0"/>
        <w:rPr>
          <w:rFonts w:ascii="Times New Roman" w:hAnsi="Times New Roman" w:cs="Times New Roman"/>
          <w:b/>
          <w:sz w:val="24"/>
          <w:szCs w:val="24"/>
        </w:rPr>
      </w:pPr>
    </w:p>
    <w:p w:rsidR="00611BD4" w:rsidRDefault="00485276" w:rsidP="00611BD4">
      <w:pPr>
        <w:pStyle w:val="ListParagraph"/>
        <w:spacing w:after="0"/>
        <w:rPr>
          <w:rFonts w:ascii="Times New Roman" w:hAnsi="Times New Roman" w:cs="Times New Roman"/>
          <w:b/>
          <w:sz w:val="24"/>
          <w:szCs w:val="24"/>
        </w:rPr>
      </w:pPr>
      <w:r w:rsidRPr="00485276">
        <w:rPr>
          <w:rFonts w:ascii="Times New Roman" w:hAnsi="Times New Roman" w:cs="Times New Roman"/>
          <w:b/>
          <w:sz w:val="24"/>
          <w:szCs w:val="24"/>
        </w:rPr>
        <w:t>Conclusion</w:t>
      </w:r>
    </w:p>
    <w:p w:rsidR="00485276" w:rsidRDefault="00485276" w:rsidP="00611BD4">
      <w:pPr>
        <w:pStyle w:val="ListParagraph"/>
        <w:spacing w:after="0"/>
        <w:rPr>
          <w:rFonts w:ascii="Times New Roman" w:hAnsi="Times New Roman" w:cs="Times New Roman"/>
          <w:b/>
          <w:sz w:val="24"/>
          <w:szCs w:val="24"/>
        </w:rPr>
      </w:pPr>
    </w:p>
    <w:p w:rsidR="00485276" w:rsidRPr="00485276" w:rsidRDefault="00485276" w:rsidP="00485276">
      <w:pPr>
        <w:pStyle w:val="ListParagraph"/>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Single Source is no longer operating as a carrier and as such the public convenience and necessity will not be adversely affected by this withdrawal of certification. Therefore, Single Source respectfully request that the Commission approve its Section 63.71 application to discontinue service.</w:t>
      </w:r>
    </w:p>
    <w:p w:rsidR="00611BD4" w:rsidRDefault="00611BD4" w:rsidP="00611BD4">
      <w:pPr>
        <w:pStyle w:val="ListParagraph"/>
        <w:spacing w:after="0"/>
        <w:rPr>
          <w:rFonts w:ascii="Times New Roman" w:hAnsi="Times New Roman" w:cs="Times New Roman"/>
          <w:sz w:val="24"/>
          <w:szCs w:val="24"/>
        </w:rPr>
      </w:pPr>
    </w:p>
    <w:p w:rsidR="00611BD4" w:rsidRDefault="00485276" w:rsidP="00611BD4">
      <w:pPr>
        <w:pStyle w:val="ListParagraph"/>
        <w:spacing w:after="0"/>
        <w:rPr>
          <w:rFonts w:ascii="Times New Roman" w:hAnsi="Times New Roman" w:cs="Times New Roman"/>
          <w:sz w:val="24"/>
          <w:szCs w:val="24"/>
        </w:rPr>
      </w:pPr>
      <w:r>
        <w:rPr>
          <w:rFonts w:ascii="Times New Roman" w:hAnsi="Times New Roman" w:cs="Times New Roman"/>
          <w:sz w:val="24"/>
          <w:szCs w:val="24"/>
        </w:rPr>
        <w:t>Respectfully</w:t>
      </w:r>
      <w:r w:rsidR="00611BD4">
        <w:rPr>
          <w:rFonts w:ascii="Times New Roman" w:hAnsi="Times New Roman" w:cs="Times New Roman"/>
          <w:sz w:val="24"/>
          <w:szCs w:val="24"/>
        </w:rPr>
        <w:t xml:space="preserve"> submitted</w:t>
      </w:r>
      <w:r>
        <w:rPr>
          <w:rFonts w:ascii="Times New Roman" w:hAnsi="Times New Roman" w:cs="Times New Roman"/>
          <w:sz w:val="24"/>
          <w:szCs w:val="24"/>
        </w:rPr>
        <w:t>,</w:t>
      </w:r>
    </w:p>
    <w:p w:rsidR="00485276" w:rsidRDefault="00D932BA" w:rsidP="00D932BA">
      <w:pPr>
        <w:pStyle w:val="ListParagraph"/>
        <w:tabs>
          <w:tab w:val="left" w:pos="3090"/>
        </w:tabs>
        <w:spacing w:after="0"/>
        <w:rPr>
          <w:rFonts w:ascii="Times New Roman" w:hAnsi="Times New Roman" w:cs="Times New Roman"/>
          <w:sz w:val="24"/>
          <w:szCs w:val="24"/>
        </w:rPr>
      </w:pPr>
      <w:r>
        <w:rPr>
          <w:rFonts w:ascii="Times New Roman" w:hAnsi="Times New Roman" w:cs="Times New Roman"/>
          <w:sz w:val="24"/>
          <w:szCs w:val="24"/>
        </w:rPr>
        <w:t>/s/ Lisa Glombiak</w:t>
      </w:r>
      <w:r>
        <w:rPr>
          <w:rFonts w:ascii="Times New Roman" w:hAnsi="Times New Roman" w:cs="Times New Roman"/>
          <w:sz w:val="24"/>
          <w:szCs w:val="24"/>
        </w:rPr>
        <w:tab/>
      </w:r>
    </w:p>
    <w:p w:rsidR="00485276" w:rsidRDefault="00485276" w:rsidP="00611BD4">
      <w:pPr>
        <w:pStyle w:val="ListParagraph"/>
        <w:spacing w:after="0"/>
        <w:rPr>
          <w:rFonts w:ascii="Times New Roman" w:hAnsi="Times New Roman" w:cs="Times New Roman"/>
          <w:sz w:val="24"/>
          <w:szCs w:val="24"/>
        </w:rPr>
      </w:pPr>
      <w:r>
        <w:rPr>
          <w:rFonts w:ascii="Times New Roman" w:hAnsi="Times New Roman" w:cs="Times New Roman"/>
          <w:sz w:val="24"/>
          <w:szCs w:val="24"/>
        </w:rPr>
        <w:t>________________________________</w:t>
      </w:r>
    </w:p>
    <w:p w:rsidR="00485276" w:rsidRDefault="00485276" w:rsidP="00485276">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Lisa Glombiak</w:t>
      </w:r>
    </w:p>
    <w:p w:rsidR="00485276" w:rsidRDefault="00485276" w:rsidP="00485276">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President</w:t>
      </w:r>
    </w:p>
    <w:p w:rsidR="00485276" w:rsidRDefault="00485276" w:rsidP="00485276">
      <w:pPr>
        <w:spacing w:after="0" w:line="240" w:lineRule="auto"/>
        <w:rPr>
          <w:rFonts w:ascii="Times New Roman" w:hAnsi="Times New Roman" w:cs="Times New Roman"/>
          <w:sz w:val="24"/>
          <w:szCs w:val="24"/>
        </w:rPr>
      </w:pPr>
      <w:r>
        <w:rPr>
          <w:rFonts w:ascii="Times New Roman" w:hAnsi="Times New Roman" w:cs="Times New Roman"/>
          <w:sz w:val="24"/>
          <w:szCs w:val="24"/>
        </w:rPr>
        <w:tab/>
        <w:t>Single Source Integrated Services, Inc.</w:t>
      </w:r>
    </w:p>
    <w:p w:rsidR="00485276" w:rsidRDefault="00485276" w:rsidP="0048527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1447 York Road</w:t>
      </w:r>
    </w:p>
    <w:p w:rsidR="00485276" w:rsidRDefault="00485276" w:rsidP="0048527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Suite 604</w:t>
      </w:r>
    </w:p>
    <w:p w:rsidR="00485276" w:rsidRDefault="00485276" w:rsidP="0048527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Lutherville, Maryland 20193</w:t>
      </w:r>
    </w:p>
    <w:p w:rsidR="00D932BA" w:rsidRDefault="00D932BA" w:rsidP="00485276">
      <w:pPr>
        <w:spacing w:after="0" w:line="240" w:lineRule="auto"/>
        <w:ind w:left="720"/>
        <w:rPr>
          <w:rFonts w:ascii="Times New Roman" w:hAnsi="Times New Roman" w:cs="Times New Roman"/>
          <w:sz w:val="24"/>
          <w:szCs w:val="24"/>
        </w:rPr>
      </w:pPr>
    </w:p>
    <w:p w:rsidR="00D932BA" w:rsidRDefault="00D932BA" w:rsidP="00485276">
      <w:pPr>
        <w:spacing w:after="0" w:line="240" w:lineRule="auto"/>
        <w:ind w:left="720"/>
        <w:rPr>
          <w:rFonts w:ascii="Times New Roman" w:hAnsi="Times New Roman" w:cs="Times New Roman"/>
          <w:sz w:val="24"/>
          <w:szCs w:val="24"/>
        </w:rPr>
      </w:pPr>
    </w:p>
    <w:p w:rsidR="00D932BA" w:rsidRDefault="00D932BA" w:rsidP="0048527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December 7, 2018</w:t>
      </w:r>
    </w:p>
    <w:p w:rsidR="00485276" w:rsidRDefault="00485276" w:rsidP="00611BD4">
      <w:pPr>
        <w:pStyle w:val="ListParagraph"/>
        <w:spacing w:after="0"/>
        <w:rPr>
          <w:rFonts w:ascii="Times New Roman" w:hAnsi="Times New Roman" w:cs="Times New Roman"/>
          <w:sz w:val="24"/>
          <w:szCs w:val="24"/>
        </w:rPr>
      </w:pPr>
    </w:p>
    <w:p w:rsidR="00611BD4" w:rsidRDefault="00611BD4" w:rsidP="00611BD4">
      <w:pPr>
        <w:pStyle w:val="ListParagraph"/>
        <w:spacing w:after="0"/>
        <w:rPr>
          <w:rFonts w:ascii="Times New Roman" w:hAnsi="Times New Roman" w:cs="Times New Roman"/>
          <w:sz w:val="24"/>
          <w:szCs w:val="24"/>
        </w:rPr>
      </w:pPr>
    </w:p>
    <w:p w:rsidR="00485276" w:rsidRDefault="00485276">
      <w:pPr>
        <w:rPr>
          <w:rFonts w:ascii="Times New Roman" w:hAnsi="Times New Roman" w:cs="Times New Roman"/>
          <w:sz w:val="24"/>
          <w:szCs w:val="24"/>
        </w:rPr>
      </w:pPr>
      <w:r>
        <w:rPr>
          <w:rFonts w:ascii="Times New Roman" w:hAnsi="Times New Roman" w:cs="Times New Roman"/>
          <w:sz w:val="24"/>
          <w:szCs w:val="24"/>
        </w:rPr>
        <w:br w:type="page"/>
      </w:r>
    </w:p>
    <w:p w:rsidR="00611BD4" w:rsidRDefault="00485276" w:rsidP="00485276">
      <w:pPr>
        <w:pStyle w:val="ListParagraph"/>
        <w:spacing w:after="0"/>
        <w:jc w:val="center"/>
        <w:rPr>
          <w:rFonts w:ascii="Times New Roman" w:hAnsi="Times New Roman" w:cs="Times New Roman"/>
          <w:b/>
          <w:sz w:val="24"/>
          <w:szCs w:val="24"/>
        </w:rPr>
      </w:pPr>
      <w:r w:rsidRPr="00485276">
        <w:rPr>
          <w:rFonts w:ascii="Times New Roman" w:hAnsi="Times New Roman" w:cs="Times New Roman"/>
          <w:b/>
          <w:sz w:val="24"/>
          <w:szCs w:val="24"/>
        </w:rPr>
        <w:lastRenderedPageBreak/>
        <w:t>CERTIFICATE OF SERVICE</w:t>
      </w:r>
    </w:p>
    <w:p w:rsidR="00485276" w:rsidRDefault="00485276" w:rsidP="00485276">
      <w:pPr>
        <w:pStyle w:val="ListParagraph"/>
        <w:spacing w:after="0"/>
        <w:jc w:val="center"/>
        <w:rPr>
          <w:rFonts w:ascii="Times New Roman" w:hAnsi="Times New Roman" w:cs="Times New Roman"/>
          <w:b/>
          <w:sz w:val="24"/>
          <w:szCs w:val="24"/>
        </w:rPr>
      </w:pPr>
    </w:p>
    <w:p w:rsidR="00485276" w:rsidRDefault="00485276" w:rsidP="00485276">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I, Lisa Glombiak, do herby certify that as of </w:t>
      </w:r>
      <w:r w:rsidR="00D932BA">
        <w:rPr>
          <w:rFonts w:ascii="Times New Roman" w:hAnsi="Times New Roman" w:cs="Times New Roman"/>
          <w:sz w:val="24"/>
          <w:szCs w:val="24"/>
        </w:rPr>
        <w:t>December 7, 2018</w:t>
      </w:r>
      <w:r>
        <w:rPr>
          <w:rFonts w:ascii="Times New Roman" w:hAnsi="Times New Roman" w:cs="Times New Roman"/>
          <w:sz w:val="24"/>
          <w:szCs w:val="24"/>
        </w:rPr>
        <w:t>, the foregoing Section 63.71 application has been filed via US Mail, postage prepaid, to the following parties:</w:t>
      </w:r>
    </w:p>
    <w:tbl>
      <w:tblPr>
        <w:tblStyle w:val="TableGrid"/>
        <w:tblW w:w="0" w:type="auto"/>
        <w:tblInd w:w="720" w:type="dxa"/>
        <w:tblLook w:val="0600"/>
      </w:tblPr>
      <w:tblGrid>
        <w:gridCol w:w="4320"/>
        <w:gridCol w:w="4320"/>
      </w:tblGrid>
      <w:tr w:rsidR="00485276" w:rsidRPr="00485276" w:rsidTr="00485276">
        <w:tc>
          <w:tcPr>
            <w:tcW w:w="4320" w:type="dxa"/>
            <w:tcBorders>
              <w:top w:val="nil"/>
              <w:left w:val="nil"/>
              <w:bottom w:val="nil"/>
              <w:right w:val="nil"/>
            </w:tcBorders>
          </w:tcPr>
          <w:p w:rsidR="00485276" w:rsidRPr="00485276" w:rsidRDefault="00485276" w:rsidP="00485276">
            <w:pPr>
              <w:pStyle w:val="ListParagraph"/>
              <w:ind w:left="0"/>
              <w:rPr>
                <w:rFonts w:ascii="Times New Roman" w:hAnsi="Times New Roman" w:cs="Times New Roman"/>
                <w:sz w:val="20"/>
                <w:szCs w:val="20"/>
              </w:rPr>
            </w:pPr>
          </w:p>
        </w:tc>
        <w:tc>
          <w:tcPr>
            <w:tcW w:w="4320" w:type="dxa"/>
            <w:tcBorders>
              <w:top w:val="nil"/>
              <w:left w:val="nil"/>
              <w:bottom w:val="nil"/>
              <w:right w:val="nil"/>
            </w:tcBorders>
          </w:tcPr>
          <w:p w:rsidR="00485276" w:rsidRPr="00485276" w:rsidRDefault="00485276" w:rsidP="00485276">
            <w:pPr>
              <w:pStyle w:val="ListParagraph"/>
              <w:ind w:left="0"/>
              <w:rPr>
                <w:rFonts w:ascii="Times New Roman" w:hAnsi="Times New Roman" w:cs="Times New Roman"/>
                <w:sz w:val="20"/>
                <w:szCs w:val="20"/>
              </w:rPr>
            </w:pPr>
          </w:p>
        </w:tc>
      </w:tr>
    </w:tbl>
    <w:p w:rsidR="00485276" w:rsidRDefault="00485276" w:rsidP="00485276">
      <w:pPr>
        <w:pStyle w:val="ListParagraph"/>
        <w:spacing w:after="0" w:line="240" w:lineRule="auto"/>
        <w:rPr>
          <w:rFonts w:ascii="Times New Roman" w:hAnsi="Times New Roman" w:cs="Times New Roman"/>
          <w:sz w:val="20"/>
          <w:szCs w:val="20"/>
        </w:rPr>
      </w:pPr>
    </w:p>
    <w:tbl>
      <w:tblPr>
        <w:tblStyle w:val="TableGrid"/>
        <w:tblW w:w="899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5"/>
        <w:gridCol w:w="4140"/>
      </w:tblGrid>
      <w:tr w:rsidR="00485276" w:rsidTr="00485276">
        <w:tc>
          <w:tcPr>
            <w:tcW w:w="4855" w:type="dxa"/>
          </w:tcPr>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Secretary of Defense</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Attn</w:t>
            </w:r>
            <w:r>
              <w:rPr>
                <w:rFonts w:ascii="Times New Roman" w:hAnsi="Times New Roman" w:cs="Times New Roman"/>
                <w:sz w:val="24"/>
                <w:szCs w:val="24"/>
              </w:rPr>
              <w:t xml:space="preserve">: </w:t>
            </w:r>
            <w:r w:rsidRPr="00485276">
              <w:rPr>
                <w:rFonts w:ascii="Times New Roman" w:hAnsi="Times New Roman" w:cs="Times New Roman"/>
                <w:sz w:val="24"/>
                <w:szCs w:val="24"/>
              </w:rPr>
              <w:t>.Special</w:t>
            </w:r>
            <w:r>
              <w:rPr>
                <w:rFonts w:ascii="Times New Roman" w:hAnsi="Times New Roman" w:cs="Times New Roman"/>
                <w:sz w:val="24"/>
                <w:szCs w:val="24"/>
              </w:rPr>
              <w:t xml:space="preserve"> A</w:t>
            </w:r>
            <w:r w:rsidRPr="00485276">
              <w:rPr>
                <w:rFonts w:ascii="Times New Roman" w:hAnsi="Times New Roman" w:cs="Times New Roman"/>
                <w:sz w:val="24"/>
                <w:szCs w:val="24"/>
              </w:rPr>
              <w:t xml:space="preserve">ssistant for </w:t>
            </w:r>
            <w:r>
              <w:rPr>
                <w:rFonts w:ascii="Times New Roman" w:hAnsi="Times New Roman" w:cs="Times New Roman"/>
                <w:sz w:val="24"/>
                <w:szCs w:val="24"/>
              </w:rPr>
              <w:t>T</w:t>
            </w:r>
            <w:r w:rsidRPr="00485276">
              <w:rPr>
                <w:rFonts w:ascii="Times New Roman" w:hAnsi="Times New Roman" w:cs="Times New Roman"/>
                <w:sz w:val="24"/>
                <w:szCs w:val="24"/>
              </w:rPr>
              <w:t>elecommunications</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Pentagon</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Washington, DC 20301</w:t>
            </w:r>
          </w:p>
          <w:p w:rsidR="00485276" w:rsidRPr="00485276" w:rsidRDefault="00485276" w:rsidP="00485276">
            <w:pPr>
              <w:pStyle w:val="ListParagraph"/>
              <w:ind w:left="0"/>
              <w:jc w:val="both"/>
              <w:rPr>
                <w:rFonts w:ascii="Times New Roman" w:hAnsi="Times New Roman" w:cs="Times New Roman"/>
                <w:sz w:val="24"/>
                <w:szCs w:val="24"/>
              </w:rPr>
            </w:pPr>
          </w:p>
        </w:tc>
        <w:tc>
          <w:tcPr>
            <w:tcW w:w="4140" w:type="dxa"/>
          </w:tcPr>
          <w:p w:rsidR="00485276" w:rsidRPr="00485276" w:rsidRDefault="00485276" w:rsidP="00485276">
            <w:pPr>
              <w:pStyle w:val="ListParagraph"/>
              <w:ind w:left="0"/>
              <w:jc w:val="both"/>
              <w:rPr>
                <w:rFonts w:ascii="Times New Roman" w:hAnsi="Times New Roman" w:cs="Times New Roman"/>
                <w:sz w:val="24"/>
                <w:szCs w:val="24"/>
              </w:rPr>
            </w:pPr>
          </w:p>
        </w:tc>
      </w:tr>
      <w:tr w:rsidR="00485276" w:rsidTr="00485276">
        <w:tc>
          <w:tcPr>
            <w:tcW w:w="4855" w:type="dxa"/>
          </w:tcPr>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Office of the Governor</w:t>
            </w:r>
            <w:r w:rsidRPr="00485276">
              <w:rPr>
                <w:rFonts w:ascii="Times New Roman" w:hAnsi="Times New Roman" w:cs="Times New Roman"/>
                <w:sz w:val="24"/>
                <w:szCs w:val="24"/>
              </w:rPr>
              <w:tab/>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206 Washington Street</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111 State Capitol</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Atlanta, GA 30334</w:t>
            </w:r>
          </w:p>
          <w:p w:rsidR="00485276" w:rsidRPr="00485276" w:rsidRDefault="00485276" w:rsidP="00485276">
            <w:pPr>
              <w:pStyle w:val="ListParagraph"/>
              <w:rPr>
                <w:rFonts w:ascii="Times New Roman" w:hAnsi="Times New Roman" w:cs="Times New Roman"/>
                <w:sz w:val="24"/>
                <w:szCs w:val="24"/>
              </w:rPr>
            </w:pPr>
          </w:p>
          <w:p w:rsidR="00485276" w:rsidRPr="00485276" w:rsidRDefault="00485276" w:rsidP="00485276">
            <w:pPr>
              <w:pStyle w:val="ListParagraph"/>
              <w:rPr>
                <w:rFonts w:ascii="Times New Roman" w:hAnsi="Times New Roman" w:cs="Times New Roman"/>
                <w:sz w:val="24"/>
                <w:szCs w:val="24"/>
              </w:rPr>
            </w:pPr>
          </w:p>
        </w:tc>
        <w:tc>
          <w:tcPr>
            <w:tcW w:w="4140" w:type="dxa"/>
          </w:tcPr>
          <w:p w:rsidR="00485276" w:rsidRPr="00485276" w:rsidRDefault="00485276" w:rsidP="00485276">
            <w:pPr>
              <w:pStyle w:val="ListParagraph"/>
              <w:ind w:left="0"/>
              <w:jc w:val="both"/>
              <w:rPr>
                <w:rFonts w:ascii="Times New Roman" w:hAnsi="Times New Roman" w:cs="Times New Roman"/>
                <w:sz w:val="24"/>
                <w:szCs w:val="24"/>
              </w:rPr>
            </w:pPr>
            <w:r w:rsidRPr="00485276">
              <w:rPr>
                <w:rFonts w:ascii="Times New Roman" w:hAnsi="Times New Roman" w:cs="Times New Roman"/>
                <w:sz w:val="24"/>
                <w:szCs w:val="24"/>
              </w:rPr>
              <w:t>Georgia</w:t>
            </w:r>
            <w:r>
              <w:rPr>
                <w:rFonts w:ascii="Times New Roman" w:hAnsi="Times New Roman" w:cs="Times New Roman"/>
                <w:sz w:val="24"/>
                <w:szCs w:val="24"/>
              </w:rPr>
              <w:t xml:space="preserve"> </w:t>
            </w:r>
            <w:r w:rsidRPr="00485276">
              <w:rPr>
                <w:rFonts w:ascii="Times New Roman" w:hAnsi="Times New Roman" w:cs="Times New Roman"/>
                <w:sz w:val="24"/>
                <w:szCs w:val="24"/>
              </w:rPr>
              <w:t>Public Service Commission</w:t>
            </w:r>
          </w:p>
          <w:p w:rsidR="00485276" w:rsidRPr="00485276" w:rsidRDefault="00485276" w:rsidP="00485276">
            <w:pPr>
              <w:pStyle w:val="ListParagraph"/>
              <w:ind w:left="0"/>
              <w:jc w:val="both"/>
              <w:rPr>
                <w:rFonts w:ascii="Times New Roman" w:hAnsi="Times New Roman" w:cs="Times New Roman"/>
                <w:sz w:val="24"/>
                <w:szCs w:val="24"/>
              </w:rPr>
            </w:pPr>
            <w:r w:rsidRPr="00485276">
              <w:rPr>
                <w:rFonts w:ascii="Times New Roman" w:hAnsi="Times New Roman" w:cs="Times New Roman"/>
                <w:sz w:val="24"/>
                <w:szCs w:val="24"/>
              </w:rPr>
              <w:t>244 Washington Street, SW</w:t>
            </w:r>
          </w:p>
          <w:p w:rsidR="00485276" w:rsidRPr="00485276" w:rsidRDefault="00485276" w:rsidP="00485276">
            <w:pPr>
              <w:pStyle w:val="ListParagraph"/>
              <w:ind w:left="0"/>
              <w:jc w:val="both"/>
              <w:rPr>
                <w:rFonts w:ascii="Times New Roman" w:hAnsi="Times New Roman" w:cs="Times New Roman"/>
                <w:sz w:val="24"/>
                <w:szCs w:val="24"/>
              </w:rPr>
            </w:pPr>
            <w:r w:rsidRPr="00485276">
              <w:rPr>
                <w:rFonts w:ascii="Times New Roman" w:hAnsi="Times New Roman" w:cs="Times New Roman"/>
                <w:sz w:val="24"/>
                <w:szCs w:val="24"/>
              </w:rPr>
              <w:t>Atlanta, GA 30334</w:t>
            </w:r>
          </w:p>
          <w:p w:rsidR="00485276" w:rsidRPr="00485276" w:rsidRDefault="00485276" w:rsidP="00485276">
            <w:pPr>
              <w:pStyle w:val="ListParagraph"/>
              <w:ind w:left="0"/>
              <w:jc w:val="both"/>
              <w:rPr>
                <w:rFonts w:ascii="Times New Roman" w:hAnsi="Times New Roman" w:cs="Times New Roman"/>
                <w:sz w:val="24"/>
                <w:szCs w:val="24"/>
              </w:rPr>
            </w:pPr>
          </w:p>
        </w:tc>
      </w:tr>
      <w:tr w:rsidR="00485276" w:rsidTr="00485276">
        <w:tc>
          <w:tcPr>
            <w:tcW w:w="4855" w:type="dxa"/>
          </w:tcPr>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Office of the Governor</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508 Main Capitol Building</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Harrisburg, PA 17120</w:t>
            </w:r>
          </w:p>
        </w:tc>
        <w:tc>
          <w:tcPr>
            <w:tcW w:w="4140" w:type="dxa"/>
          </w:tcPr>
          <w:p w:rsidR="00485276" w:rsidRPr="00485276" w:rsidRDefault="00485276" w:rsidP="00485276">
            <w:pPr>
              <w:pStyle w:val="ListParagraph"/>
              <w:ind w:left="0"/>
              <w:jc w:val="both"/>
              <w:rPr>
                <w:rFonts w:ascii="Times New Roman" w:hAnsi="Times New Roman" w:cs="Times New Roman"/>
                <w:sz w:val="24"/>
                <w:szCs w:val="24"/>
              </w:rPr>
            </w:pPr>
            <w:r w:rsidRPr="00485276">
              <w:rPr>
                <w:rFonts w:ascii="Times New Roman" w:hAnsi="Times New Roman" w:cs="Times New Roman"/>
                <w:sz w:val="24"/>
                <w:szCs w:val="24"/>
              </w:rPr>
              <w:t>Pennsylvania Public Utility Commission</w:t>
            </w:r>
          </w:p>
          <w:p w:rsidR="00485276" w:rsidRPr="00485276" w:rsidRDefault="00485276" w:rsidP="00485276">
            <w:pPr>
              <w:pStyle w:val="ListParagraph"/>
              <w:ind w:left="0"/>
              <w:jc w:val="both"/>
              <w:rPr>
                <w:rFonts w:ascii="Times New Roman" w:hAnsi="Times New Roman" w:cs="Times New Roman"/>
                <w:sz w:val="24"/>
                <w:szCs w:val="24"/>
              </w:rPr>
            </w:pPr>
            <w:r w:rsidRPr="00485276">
              <w:rPr>
                <w:rFonts w:ascii="Times New Roman" w:hAnsi="Times New Roman" w:cs="Times New Roman"/>
                <w:sz w:val="24"/>
                <w:szCs w:val="24"/>
              </w:rPr>
              <w:t>PO Box 3265</w:t>
            </w:r>
          </w:p>
          <w:p w:rsidR="00485276" w:rsidRPr="00485276" w:rsidRDefault="00485276" w:rsidP="00485276">
            <w:pPr>
              <w:pStyle w:val="ListParagraph"/>
              <w:ind w:left="0"/>
              <w:jc w:val="both"/>
              <w:rPr>
                <w:rFonts w:ascii="Times New Roman" w:hAnsi="Times New Roman" w:cs="Times New Roman"/>
                <w:sz w:val="24"/>
                <w:szCs w:val="24"/>
              </w:rPr>
            </w:pPr>
            <w:r w:rsidRPr="00485276">
              <w:rPr>
                <w:rFonts w:ascii="Times New Roman" w:hAnsi="Times New Roman" w:cs="Times New Roman"/>
                <w:sz w:val="24"/>
                <w:szCs w:val="24"/>
              </w:rPr>
              <w:t>Harrisburg, PA 17105</w:t>
            </w:r>
          </w:p>
          <w:p w:rsidR="00485276" w:rsidRPr="00485276" w:rsidRDefault="00485276" w:rsidP="00485276">
            <w:pPr>
              <w:pStyle w:val="ListParagraph"/>
              <w:jc w:val="both"/>
              <w:rPr>
                <w:rFonts w:ascii="Times New Roman" w:hAnsi="Times New Roman" w:cs="Times New Roman"/>
                <w:sz w:val="24"/>
                <w:szCs w:val="24"/>
              </w:rPr>
            </w:pPr>
          </w:p>
        </w:tc>
      </w:tr>
      <w:tr w:rsidR="00485276" w:rsidTr="00485276">
        <w:tc>
          <w:tcPr>
            <w:tcW w:w="4855" w:type="dxa"/>
          </w:tcPr>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Office of the Governor</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 xml:space="preserve">100 State Circle </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Annapolis, MD 21401</w:t>
            </w:r>
          </w:p>
        </w:tc>
        <w:tc>
          <w:tcPr>
            <w:tcW w:w="4140" w:type="dxa"/>
          </w:tcPr>
          <w:p w:rsidR="00485276" w:rsidRDefault="00485276" w:rsidP="00485276">
            <w:pPr>
              <w:pStyle w:val="ListParagraph"/>
              <w:ind w:left="0"/>
              <w:jc w:val="both"/>
              <w:rPr>
                <w:rFonts w:ascii="Times New Roman" w:hAnsi="Times New Roman" w:cs="Times New Roman"/>
                <w:sz w:val="24"/>
                <w:szCs w:val="24"/>
              </w:rPr>
            </w:pPr>
            <w:r w:rsidRPr="00485276">
              <w:rPr>
                <w:rFonts w:ascii="Times New Roman" w:hAnsi="Times New Roman" w:cs="Times New Roman"/>
                <w:sz w:val="24"/>
                <w:szCs w:val="24"/>
              </w:rPr>
              <w:t>Maryland Public Service Commission</w:t>
            </w:r>
          </w:p>
          <w:p w:rsid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6 St. Paul Street</w:t>
            </w:r>
          </w:p>
          <w:p w:rsid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16th Floor</w:t>
            </w:r>
          </w:p>
          <w:p w:rsid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Baltimore, MD 21202</w:t>
            </w:r>
          </w:p>
          <w:p w:rsidR="00485276" w:rsidRDefault="00485276" w:rsidP="00485276">
            <w:pPr>
              <w:pStyle w:val="ListParagraph"/>
              <w:ind w:left="0"/>
              <w:jc w:val="both"/>
              <w:rPr>
                <w:rFonts w:ascii="Times New Roman" w:hAnsi="Times New Roman" w:cs="Times New Roman"/>
                <w:sz w:val="24"/>
                <w:szCs w:val="24"/>
              </w:rPr>
            </w:pPr>
          </w:p>
          <w:p w:rsidR="00485276" w:rsidRPr="00485276" w:rsidRDefault="00485276" w:rsidP="00485276">
            <w:pPr>
              <w:pStyle w:val="ListParagraph"/>
              <w:ind w:left="0"/>
              <w:jc w:val="both"/>
              <w:rPr>
                <w:rFonts w:ascii="Times New Roman" w:hAnsi="Times New Roman" w:cs="Times New Roman"/>
                <w:sz w:val="24"/>
                <w:szCs w:val="24"/>
              </w:rPr>
            </w:pPr>
          </w:p>
        </w:tc>
      </w:tr>
      <w:tr w:rsidR="00485276" w:rsidTr="00485276">
        <w:tc>
          <w:tcPr>
            <w:tcW w:w="4855" w:type="dxa"/>
          </w:tcPr>
          <w:p w:rsidR="00485276" w:rsidRDefault="00485276" w:rsidP="00485276">
            <w:pPr>
              <w:pStyle w:val="ListParagraph"/>
              <w:ind w:left="0"/>
              <w:rPr>
                <w:rFonts w:ascii="Times New Roman" w:hAnsi="Times New Roman" w:cs="Times New Roman"/>
                <w:sz w:val="24"/>
                <w:szCs w:val="24"/>
              </w:rPr>
            </w:pP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Office of the Governor</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The State House</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PO Box 001</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Trenton, NJ 08625</w:t>
            </w:r>
          </w:p>
        </w:tc>
        <w:tc>
          <w:tcPr>
            <w:tcW w:w="4140" w:type="dxa"/>
          </w:tcPr>
          <w:p w:rsidR="00485276" w:rsidRDefault="00485276" w:rsidP="00485276">
            <w:pPr>
              <w:pStyle w:val="ListParagraph"/>
              <w:ind w:left="0"/>
              <w:jc w:val="both"/>
              <w:rPr>
                <w:rFonts w:ascii="Times New Roman" w:hAnsi="Times New Roman" w:cs="Times New Roman"/>
                <w:sz w:val="24"/>
                <w:szCs w:val="24"/>
              </w:rPr>
            </w:pPr>
          </w:p>
          <w:p w:rsid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New Jersey Board of Public Utilities</w:t>
            </w:r>
          </w:p>
          <w:p w:rsid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44 S. Clinton Avenue</w:t>
            </w:r>
          </w:p>
          <w:p w:rsidR="00485276" w:rsidRP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Trenton, NJ 08625</w:t>
            </w:r>
          </w:p>
        </w:tc>
      </w:tr>
      <w:tr w:rsidR="00485276" w:rsidTr="00485276">
        <w:tc>
          <w:tcPr>
            <w:tcW w:w="4855" w:type="dxa"/>
          </w:tcPr>
          <w:p w:rsidR="00485276" w:rsidRDefault="00485276" w:rsidP="00485276">
            <w:pPr>
              <w:pStyle w:val="ListParagraph"/>
              <w:ind w:left="0"/>
              <w:rPr>
                <w:rFonts w:ascii="Times New Roman" w:hAnsi="Times New Roman" w:cs="Times New Roman"/>
                <w:sz w:val="24"/>
                <w:szCs w:val="24"/>
              </w:rPr>
            </w:pP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Office of the Governor</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1000 Bank Street</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3</w:t>
            </w:r>
            <w:r w:rsidRPr="00485276">
              <w:rPr>
                <w:rFonts w:ascii="Times New Roman" w:hAnsi="Times New Roman" w:cs="Times New Roman"/>
                <w:sz w:val="24"/>
                <w:szCs w:val="24"/>
                <w:vertAlign w:val="superscript"/>
              </w:rPr>
              <w:t>rd</w:t>
            </w:r>
            <w:r w:rsidRPr="00485276">
              <w:rPr>
                <w:rFonts w:ascii="Times New Roman" w:hAnsi="Times New Roman" w:cs="Times New Roman"/>
                <w:sz w:val="24"/>
                <w:szCs w:val="24"/>
              </w:rPr>
              <w:t xml:space="preserve"> Floor</w:t>
            </w:r>
          </w:p>
          <w:p w:rsidR="00485276" w:rsidRPr="00485276" w:rsidRDefault="00485276" w:rsidP="00485276">
            <w:pPr>
              <w:pStyle w:val="ListParagraph"/>
              <w:ind w:left="0"/>
              <w:rPr>
                <w:rFonts w:ascii="Times New Roman" w:hAnsi="Times New Roman" w:cs="Times New Roman"/>
                <w:sz w:val="24"/>
                <w:szCs w:val="24"/>
              </w:rPr>
            </w:pPr>
            <w:r w:rsidRPr="00485276">
              <w:rPr>
                <w:rFonts w:ascii="Times New Roman" w:hAnsi="Times New Roman" w:cs="Times New Roman"/>
                <w:sz w:val="24"/>
                <w:szCs w:val="24"/>
              </w:rPr>
              <w:t>Richmond, VA 23218</w:t>
            </w:r>
          </w:p>
        </w:tc>
        <w:tc>
          <w:tcPr>
            <w:tcW w:w="4140" w:type="dxa"/>
          </w:tcPr>
          <w:p w:rsidR="00485276" w:rsidRDefault="00485276" w:rsidP="00485276">
            <w:pPr>
              <w:pStyle w:val="ListParagraph"/>
              <w:jc w:val="both"/>
              <w:rPr>
                <w:rFonts w:ascii="Times New Roman" w:hAnsi="Times New Roman" w:cs="Times New Roman"/>
                <w:sz w:val="24"/>
                <w:szCs w:val="24"/>
              </w:rPr>
            </w:pPr>
          </w:p>
          <w:p w:rsid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Virginia State Corporation Commission</w:t>
            </w:r>
          </w:p>
          <w:p w:rsid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1300 East Main Street</w:t>
            </w:r>
          </w:p>
          <w:p w:rsidR="00485276" w:rsidRPr="00485276" w:rsidRDefault="00485276" w:rsidP="00485276">
            <w:pPr>
              <w:pStyle w:val="ListParagraph"/>
              <w:ind w:left="0"/>
              <w:jc w:val="both"/>
              <w:rPr>
                <w:rFonts w:ascii="Times New Roman" w:hAnsi="Times New Roman" w:cs="Times New Roman"/>
                <w:sz w:val="24"/>
                <w:szCs w:val="24"/>
              </w:rPr>
            </w:pPr>
            <w:r>
              <w:rPr>
                <w:rFonts w:ascii="Times New Roman" w:hAnsi="Times New Roman" w:cs="Times New Roman"/>
                <w:sz w:val="24"/>
                <w:szCs w:val="24"/>
              </w:rPr>
              <w:t>Richmond, VA 23219</w:t>
            </w:r>
          </w:p>
        </w:tc>
      </w:tr>
    </w:tbl>
    <w:p w:rsidR="00485276" w:rsidRDefault="00485276" w:rsidP="00485276">
      <w:pPr>
        <w:pStyle w:val="ListParagraph"/>
        <w:spacing w:after="0" w:line="240" w:lineRule="auto"/>
        <w:rPr>
          <w:rFonts w:ascii="Times New Roman" w:hAnsi="Times New Roman" w:cs="Times New Roman"/>
          <w:sz w:val="20"/>
          <w:szCs w:val="20"/>
        </w:rPr>
      </w:pPr>
    </w:p>
    <w:p w:rsidR="00465363" w:rsidRDefault="00D932BA" w:rsidP="00D932BA">
      <w:pPr>
        <w:pStyle w:val="ListParagraph"/>
        <w:tabs>
          <w:tab w:val="left" w:pos="3090"/>
        </w:tabs>
        <w:spacing w:after="0"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D932BA" w:rsidRDefault="00465363" w:rsidP="00D932BA">
      <w:pPr>
        <w:pStyle w:val="ListParagraph"/>
        <w:tabs>
          <w:tab w:val="left" w:pos="3090"/>
        </w:tabs>
        <w:spacing w:after="0" w:line="240" w:lineRule="auto"/>
        <w:rPr>
          <w:rFonts w:ascii="Times New Roman" w:hAnsi="Times New Roman" w:cs="Times New Roman"/>
          <w:sz w:val="24"/>
          <w:szCs w:val="24"/>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D932BA">
        <w:rPr>
          <w:rFonts w:ascii="Times New Roman" w:hAnsi="Times New Roman" w:cs="Times New Roman"/>
          <w:sz w:val="24"/>
          <w:szCs w:val="24"/>
        </w:rPr>
        <w:t>/s/ Lisa Glombiak</w:t>
      </w:r>
      <w:r w:rsidR="00D932BA">
        <w:rPr>
          <w:rFonts w:ascii="Times New Roman" w:hAnsi="Times New Roman" w:cs="Times New Roman"/>
          <w:sz w:val="24"/>
          <w:szCs w:val="24"/>
        </w:rPr>
        <w:tab/>
      </w:r>
    </w:p>
    <w:p w:rsidR="00D932BA" w:rsidRDefault="00D932BA" w:rsidP="00D932BA">
      <w:pPr>
        <w:pStyle w:val="ListParagraph"/>
        <w:spacing w:after="0" w:line="240" w:lineRule="auto"/>
        <w:ind w:left="5040" w:firstLine="720"/>
        <w:rPr>
          <w:rFonts w:ascii="Times New Roman" w:hAnsi="Times New Roman" w:cs="Times New Roman"/>
          <w:sz w:val="24"/>
          <w:szCs w:val="24"/>
        </w:rPr>
      </w:pPr>
      <w:r>
        <w:rPr>
          <w:rFonts w:ascii="Times New Roman" w:hAnsi="Times New Roman" w:cs="Times New Roman"/>
          <w:sz w:val="24"/>
          <w:szCs w:val="24"/>
        </w:rPr>
        <w:t>________________________</w:t>
      </w:r>
    </w:p>
    <w:p w:rsidR="00D932BA" w:rsidRDefault="00D932BA" w:rsidP="00D932BA">
      <w:pPr>
        <w:pStyle w:val="ListParagraph"/>
        <w:spacing w:after="0" w:line="240" w:lineRule="auto"/>
        <w:ind w:left="5040" w:firstLine="720"/>
        <w:rPr>
          <w:rFonts w:ascii="Times New Roman" w:hAnsi="Times New Roman" w:cs="Times New Roman"/>
          <w:sz w:val="24"/>
          <w:szCs w:val="24"/>
        </w:rPr>
      </w:pPr>
      <w:r>
        <w:rPr>
          <w:rFonts w:ascii="Times New Roman" w:hAnsi="Times New Roman" w:cs="Times New Roman"/>
          <w:sz w:val="24"/>
          <w:szCs w:val="24"/>
        </w:rPr>
        <w:t>Lisa Glombiak</w:t>
      </w:r>
    </w:p>
    <w:p w:rsidR="00D932BA" w:rsidRPr="00485276" w:rsidRDefault="00D932BA" w:rsidP="00485276">
      <w:pPr>
        <w:pStyle w:val="ListParagraph"/>
        <w:spacing w:after="0" w:line="240" w:lineRule="auto"/>
        <w:rPr>
          <w:rFonts w:ascii="Times New Roman" w:hAnsi="Times New Roman" w:cs="Times New Roman"/>
          <w:sz w:val="20"/>
          <w:szCs w:val="20"/>
        </w:rPr>
      </w:pPr>
    </w:p>
    <w:sectPr w:rsidR="00D932BA" w:rsidRPr="00485276" w:rsidSect="002F4E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1D02"/>
    <w:multiLevelType w:val="hybridMultilevel"/>
    <w:tmpl w:val="9DAA1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BD4"/>
    <w:rsid w:val="002F4E2B"/>
    <w:rsid w:val="00465363"/>
    <w:rsid w:val="00485276"/>
    <w:rsid w:val="00611BD4"/>
    <w:rsid w:val="00900334"/>
    <w:rsid w:val="00D932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E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BD4"/>
    <w:pPr>
      <w:ind w:left="720"/>
      <w:contextualSpacing/>
    </w:pPr>
  </w:style>
  <w:style w:type="table" w:styleId="TableGrid">
    <w:name w:val="Table Grid"/>
    <w:basedOn w:val="TableNormal"/>
    <w:uiPriority w:val="39"/>
    <w:rsid w:val="004852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Butler</dc:creator>
  <cp:lastModifiedBy>Jodie Grimshaw</cp:lastModifiedBy>
  <cp:revision>3</cp:revision>
  <dcterms:created xsi:type="dcterms:W3CDTF">2018-12-07T15:14:00Z</dcterms:created>
  <dcterms:modified xsi:type="dcterms:W3CDTF">2018-12-07T15:14:00Z</dcterms:modified>
</cp:coreProperties>
</file>