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3" w:rsidRDefault="00362763">
      <w:r>
        <w:t>Comments from Sony Electronics North American Region Product Compliance to the following NPRM</w:t>
      </w:r>
    </w:p>
    <w:p w:rsidR="00362763" w:rsidRDefault="00362763"/>
    <w:p w:rsidR="00362763" w:rsidRPr="00C0410C" w:rsidRDefault="00362763" w:rsidP="00362763">
      <w:pPr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caps/>
          <w:snapToGrid w:val="0"/>
          <w:kern w:val="28"/>
        </w:rPr>
      </w:pPr>
      <w:r w:rsidRPr="00C0410C">
        <w:rPr>
          <w:rFonts w:ascii="Times New Roman Bold" w:eastAsia="Times New Roman" w:hAnsi="Times New Roman Bold" w:cs="Times New Roman"/>
          <w:b/>
          <w:bCs/>
          <w:snapToGrid w:val="0"/>
          <w:kern w:val="28"/>
        </w:rPr>
        <w:t>Washington, D.C. 20554</w:t>
      </w:r>
    </w:p>
    <w:p w:rsidR="00362763" w:rsidRPr="00C0410C" w:rsidRDefault="00362763" w:rsidP="00362763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kern w:val="28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98"/>
        <w:gridCol w:w="630"/>
        <w:gridCol w:w="4248"/>
      </w:tblGrid>
      <w:tr w:rsidR="00362763" w:rsidRPr="00C0410C" w:rsidTr="00F65A11">
        <w:tc>
          <w:tcPr>
            <w:tcW w:w="4698" w:type="dxa"/>
          </w:tcPr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  <w:t>In the Matter of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  <w:t>Unlicensed Use of the 6 GHz Band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  <w:t xml:space="preserve">Expanding Flexible Use in Mid-Band Spectrum Between 3.7 and 24 GHz 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</w:p>
        </w:tc>
        <w:tc>
          <w:tcPr>
            <w:tcW w:w="630" w:type="dxa"/>
          </w:tcPr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  <w:t>)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  <w:t>)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  <w:t>)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  <w:t>)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  <w:t>)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b/>
                <w:snapToGrid w:val="0"/>
                <w:spacing w:val="-2"/>
                <w:kern w:val="28"/>
                <w:szCs w:val="20"/>
              </w:rPr>
              <w:t>)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</w:p>
        </w:tc>
        <w:tc>
          <w:tcPr>
            <w:tcW w:w="4248" w:type="dxa"/>
          </w:tcPr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  <w:t>ET Docket No. 18-295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  <w:r w:rsidRPr="00C0410C"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  <w:t xml:space="preserve">GN Docket No. 17-183 </w:t>
            </w:r>
            <w:r w:rsidRPr="00C0410C"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  <w:br/>
              <w:t xml:space="preserve"> </w:t>
            </w:r>
          </w:p>
          <w:p w:rsidR="00362763" w:rsidRPr="00C0410C" w:rsidRDefault="00362763" w:rsidP="00F65A11">
            <w:pPr>
              <w:widowControl w:val="0"/>
              <w:tabs>
                <w:tab w:val="center" w:pos="46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2"/>
                <w:kern w:val="28"/>
                <w:szCs w:val="20"/>
              </w:rPr>
            </w:pPr>
          </w:p>
        </w:tc>
      </w:tr>
    </w:tbl>
    <w:p w:rsidR="00362763" w:rsidRPr="00C0410C" w:rsidRDefault="00362763" w:rsidP="00362763">
      <w:pPr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caps/>
          <w:snapToGrid w:val="0"/>
          <w:kern w:val="28"/>
        </w:rPr>
      </w:pPr>
      <w:r w:rsidRPr="00C0410C">
        <w:rPr>
          <w:rFonts w:ascii="Times New Roman Bold" w:eastAsia="Times New Roman" w:hAnsi="Times New Roman Bold" w:cs="Times New Roman"/>
          <w:b/>
          <w:bCs/>
          <w:caps/>
          <w:snapToGrid w:val="0"/>
          <w:kern w:val="28"/>
        </w:rPr>
        <w:t>NOTICE OF PROPOSED RULEMAKING</w:t>
      </w:r>
    </w:p>
    <w:p w:rsidR="00362763" w:rsidRPr="00C0410C" w:rsidRDefault="00362763" w:rsidP="00362763">
      <w:pPr>
        <w:widowControl w:val="0"/>
        <w:tabs>
          <w:tab w:val="left" w:pos="-720"/>
        </w:tabs>
        <w:suppressAutoHyphens/>
        <w:spacing w:after="0" w:line="227" w:lineRule="auto"/>
        <w:rPr>
          <w:rFonts w:ascii="Times New Roman" w:eastAsia="Times New Roman" w:hAnsi="Times New Roman" w:cs="Times New Roman"/>
          <w:snapToGrid w:val="0"/>
          <w:spacing w:val="-2"/>
          <w:kern w:val="28"/>
          <w:szCs w:val="20"/>
        </w:rPr>
      </w:pPr>
    </w:p>
    <w:p w:rsidR="00362763" w:rsidRPr="00C0410C" w:rsidRDefault="00362763" w:rsidP="00362763">
      <w:pPr>
        <w:widowControl w:val="0"/>
        <w:tabs>
          <w:tab w:val="left" w:pos="720"/>
          <w:tab w:val="right" w:pos="9360"/>
        </w:tabs>
        <w:suppressAutoHyphens/>
        <w:spacing w:after="0" w:line="227" w:lineRule="auto"/>
        <w:rPr>
          <w:rFonts w:ascii="Times New Roman" w:eastAsia="Times New Roman" w:hAnsi="Times New Roman" w:cs="Times New Roman"/>
          <w:snapToGrid w:val="0"/>
          <w:spacing w:val="-2"/>
          <w:kern w:val="28"/>
          <w:szCs w:val="20"/>
        </w:rPr>
      </w:pPr>
      <w:r w:rsidRPr="00C0410C">
        <w:rPr>
          <w:rFonts w:ascii="Times New Roman" w:eastAsia="Times New Roman" w:hAnsi="Times New Roman" w:cs="Times New Roman"/>
          <w:b/>
          <w:snapToGrid w:val="0"/>
          <w:spacing w:val="-2"/>
          <w:kern w:val="28"/>
          <w:szCs w:val="20"/>
        </w:rPr>
        <w:t>Adopted:  October 23, 2018</w:t>
      </w:r>
      <w:r w:rsidRPr="00C0410C">
        <w:rPr>
          <w:rFonts w:ascii="Times New Roman" w:eastAsia="Times New Roman" w:hAnsi="Times New Roman" w:cs="Times New Roman"/>
          <w:b/>
          <w:snapToGrid w:val="0"/>
          <w:spacing w:val="-2"/>
          <w:kern w:val="28"/>
          <w:szCs w:val="20"/>
        </w:rPr>
        <w:tab/>
        <w:t>Released:  October 24, 2018</w:t>
      </w:r>
    </w:p>
    <w:p w:rsidR="00362763" w:rsidRPr="00C0410C" w:rsidRDefault="00362763" w:rsidP="00362763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kern w:val="28"/>
          <w:szCs w:val="20"/>
        </w:rPr>
      </w:pPr>
    </w:p>
    <w:p w:rsidR="00362763" w:rsidRPr="00C0410C" w:rsidRDefault="00362763" w:rsidP="003627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kern w:val="28"/>
          <w:szCs w:val="20"/>
        </w:rPr>
      </w:pPr>
      <w:r w:rsidRPr="00C0410C">
        <w:rPr>
          <w:rFonts w:ascii="Times New Roman" w:eastAsia="Times New Roman" w:hAnsi="Times New Roman" w:cs="Times New Roman"/>
          <w:b/>
          <w:snapToGrid w:val="0"/>
          <w:kern w:val="28"/>
          <w:szCs w:val="20"/>
        </w:rPr>
        <w:t>Comment Date:  60 days after Federal Register publication</w:t>
      </w:r>
    </w:p>
    <w:p w:rsidR="00362763" w:rsidRDefault="00362763" w:rsidP="00362763">
      <w:pPr>
        <w:autoSpaceDE w:val="0"/>
        <w:autoSpaceDN w:val="0"/>
        <w:adjustRightInd w:val="0"/>
        <w:rPr>
          <w:rFonts w:ascii="TimesNewRomanPSMT" w:eastAsia="Times New Roman" w:cs="TimesNewRomanPSMT"/>
        </w:rPr>
      </w:pPr>
      <w:r w:rsidRPr="00C0410C">
        <w:rPr>
          <w:rFonts w:ascii="Times New Roman" w:eastAsia="Times New Roman" w:hAnsi="Times New Roman" w:cs="Times New Roman"/>
          <w:b/>
          <w:snapToGrid w:val="0"/>
          <w:kern w:val="28"/>
          <w:szCs w:val="20"/>
        </w:rPr>
        <w:t>Reply Comment Date:  90 days after Federal Register publication</w:t>
      </w:r>
    </w:p>
    <w:p w:rsidR="00362763" w:rsidRDefault="00362763" w:rsidP="00362763"/>
    <w:p w:rsidR="00362763" w:rsidRPr="00362763" w:rsidRDefault="00362763" w:rsidP="00362763">
      <w:pPr>
        <w:rPr>
          <w:b/>
        </w:rPr>
      </w:pPr>
      <w:r w:rsidRPr="00362763">
        <w:rPr>
          <w:b/>
        </w:rPr>
        <w:t xml:space="preserve">Comment 1 </w:t>
      </w:r>
      <w:r w:rsidRPr="00362763">
        <w:rPr>
          <w:b/>
        </w:rPr>
        <w:t xml:space="preserve">Clause 73 </w:t>
      </w:r>
    </w:p>
    <w:p w:rsidR="00362763" w:rsidRDefault="00362763" w:rsidP="00362763">
      <w:r>
        <w:t xml:space="preserve">Sony supports the idea to allow indoor low-power access point operations in the U-NII-5 and U-NII-7 bands under the same conditions as proposed for the U-NII-6 and U-NII-8 bands based on the statement that several manufacturers of access points suggest that this could be done without causing interference to existing services. </w:t>
      </w:r>
    </w:p>
    <w:p w:rsidR="00362763" w:rsidRDefault="00362763" w:rsidP="00362763">
      <w:bookmarkStart w:id="0" w:name="_GoBack"/>
      <w:bookmarkEnd w:id="0"/>
    </w:p>
    <w:p w:rsidR="00362763" w:rsidRPr="00362763" w:rsidRDefault="00362763" w:rsidP="00362763">
      <w:pPr>
        <w:rPr>
          <w:b/>
        </w:rPr>
      </w:pPr>
      <w:r w:rsidRPr="00362763">
        <w:rPr>
          <w:b/>
        </w:rPr>
        <w:t xml:space="preserve">Comment 2 </w:t>
      </w:r>
      <w:r w:rsidRPr="00362763">
        <w:rPr>
          <w:b/>
        </w:rPr>
        <w:t xml:space="preserve">Clause 91 </w:t>
      </w:r>
    </w:p>
    <w:p w:rsidR="00362763" w:rsidRDefault="00362763" w:rsidP="00362763">
      <w:r>
        <w:t>Sony proposes that any non-safety critical information provided to the user be allowed to be placed in the user manual which is currently the typical method required by Part 2 and 15.</w:t>
      </w:r>
    </w:p>
    <w:sectPr w:rsidR="00362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63"/>
    <w:rsid w:val="00362763"/>
    <w:rsid w:val="007670FF"/>
    <w:rsid w:val="0077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A7089-0AD7-4668-B5C3-58A43559C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Arthurs, Mark</dc:creator>
  <cp:keywords/>
  <dc:description/>
  <cp:lastModifiedBy>Arthurs, Mark</cp:lastModifiedBy>
  <cp:revision>1</cp:revision>
  <dcterms:created xsi:type="dcterms:W3CDTF">2018-12-07T19:18:00Z</dcterms:created>
  <dcterms:modified xsi:type="dcterms:W3CDTF">2018-12-07T19:24:00Z</dcterms:modified>
</cp:coreProperties>
</file>