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B17C6" w14:textId="77777777" w:rsidR="00444923" w:rsidRDefault="00444923" w:rsidP="00444923">
      <w:pPr>
        <w:rPr>
          <w:rFonts w:ascii="Times New Roman" w:eastAsia="Times New Roman" w:hAnsi="Times New Roman" w:cs="Times New Roman"/>
          <w:sz w:val="24"/>
          <w:szCs w:val="24"/>
        </w:rPr>
      </w:pPr>
      <w:r>
        <w:rPr>
          <w:rFonts w:ascii="Times New Roman" w:eastAsia="Times New Roman" w:hAnsi="Times New Roman" w:cs="Times New Roman"/>
          <w:sz w:val="24"/>
          <w:szCs w:val="24"/>
        </w:rPr>
        <w:t>December 9, 2018</w:t>
      </w:r>
    </w:p>
    <w:p w14:paraId="6CBBAF2A" w14:textId="77777777" w:rsidR="00444923" w:rsidRDefault="00444923" w:rsidP="00444923">
      <w:pPr>
        <w:spacing w:after="0" w:line="240" w:lineRule="auto"/>
        <w:rPr>
          <w:rFonts w:ascii="Times New Roman" w:eastAsia="Times New Roman" w:hAnsi="Times New Roman" w:cs="Times New Roman"/>
          <w:color w:val="000000"/>
          <w:sz w:val="24"/>
          <w:szCs w:val="24"/>
        </w:rPr>
      </w:pPr>
    </w:p>
    <w:p w14:paraId="773BCCD9"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w:t>
      </w:r>
      <w:proofErr w:type="spellStart"/>
      <w:r>
        <w:rPr>
          <w:rFonts w:ascii="Times New Roman" w:eastAsia="Times New Roman" w:hAnsi="Times New Roman" w:cs="Times New Roman"/>
          <w:color w:val="000000"/>
          <w:sz w:val="24"/>
          <w:szCs w:val="24"/>
        </w:rPr>
        <w:t>Ajit</w:t>
      </w:r>
      <w:proofErr w:type="spellEnd"/>
      <w:r>
        <w:rPr>
          <w:rFonts w:ascii="Times New Roman" w:eastAsia="Times New Roman" w:hAnsi="Times New Roman" w:cs="Times New Roman"/>
          <w:color w:val="000000"/>
          <w:sz w:val="24"/>
          <w:szCs w:val="24"/>
        </w:rPr>
        <w:t xml:space="preserve"> Pai, Chairman</w:t>
      </w:r>
    </w:p>
    <w:p w14:paraId="4C2EA4EE"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Michael </w:t>
      </w:r>
      <w:proofErr w:type="spellStart"/>
      <w:r>
        <w:rPr>
          <w:rFonts w:ascii="Times New Roman" w:eastAsia="Times New Roman" w:hAnsi="Times New Roman" w:cs="Times New Roman"/>
          <w:color w:val="000000"/>
          <w:sz w:val="24"/>
          <w:szCs w:val="24"/>
        </w:rPr>
        <w:t>O’Rielly</w:t>
      </w:r>
      <w:proofErr w:type="spellEnd"/>
      <w:r>
        <w:rPr>
          <w:rFonts w:ascii="Times New Roman" w:eastAsia="Times New Roman" w:hAnsi="Times New Roman" w:cs="Times New Roman"/>
          <w:color w:val="000000"/>
          <w:sz w:val="24"/>
          <w:szCs w:val="24"/>
        </w:rPr>
        <w:t>, Commissioner</w:t>
      </w:r>
    </w:p>
    <w:p w14:paraId="347A214B"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Brendan </w:t>
      </w:r>
      <w:proofErr w:type="spellStart"/>
      <w:r>
        <w:rPr>
          <w:rFonts w:ascii="Times New Roman" w:eastAsia="Times New Roman" w:hAnsi="Times New Roman" w:cs="Times New Roman"/>
          <w:color w:val="000000"/>
          <w:sz w:val="24"/>
          <w:szCs w:val="24"/>
        </w:rPr>
        <w:t>Carr</w:t>
      </w:r>
      <w:proofErr w:type="spellEnd"/>
      <w:r>
        <w:rPr>
          <w:rFonts w:ascii="Times New Roman" w:eastAsia="Times New Roman" w:hAnsi="Times New Roman" w:cs="Times New Roman"/>
          <w:color w:val="000000"/>
          <w:sz w:val="24"/>
          <w:szCs w:val="24"/>
        </w:rPr>
        <w:t>, Commissioner</w:t>
      </w:r>
      <w:r>
        <w:rPr>
          <w:rFonts w:ascii="Times New Roman" w:eastAsia="Times New Roman" w:hAnsi="Times New Roman" w:cs="Times New Roman"/>
          <w:color w:val="000000"/>
          <w:sz w:val="24"/>
          <w:szCs w:val="24"/>
        </w:rPr>
        <w:br/>
        <w:t xml:space="preserve">The Honorable Jessica </w:t>
      </w:r>
      <w:proofErr w:type="spellStart"/>
      <w:r>
        <w:rPr>
          <w:rFonts w:ascii="Times New Roman" w:eastAsia="Times New Roman" w:hAnsi="Times New Roman" w:cs="Times New Roman"/>
          <w:color w:val="000000"/>
          <w:sz w:val="24"/>
          <w:szCs w:val="24"/>
        </w:rPr>
        <w:t>Rosenworcel</w:t>
      </w:r>
      <w:proofErr w:type="spellEnd"/>
      <w:r>
        <w:rPr>
          <w:rFonts w:ascii="Times New Roman" w:eastAsia="Times New Roman" w:hAnsi="Times New Roman" w:cs="Times New Roman"/>
          <w:color w:val="000000"/>
          <w:sz w:val="24"/>
          <w:szCs w:val="24"/>
        </w:rPr>
        <w:t xml:space="preserve">, Commissioner  </w:t>
      </w:r>
    </w:p>
    <w:p w14:paraId="4C5C0420"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Chairman</w:t>
      </w:r>
      <w:r>
        <w:rPr>
          <w:rFonts w:ascii="Times New Roman" w:eastAsia="Times New Roman" w:hAnsi="Times New Roman" w:cs="Times New Roman"/>
          <w:color w:val="000000"/>
          <w:sz w:val="24"/>
          <w:szCs w:val="24"/>
        </w:rPr>
        <w:br/>
        <w:t>Federal Communications Commission</w:t>
      </w:r>
    </w:p>
    <w:p w14:paraId="01171D37"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455 12</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Street, Southwest</w:t>
      </w:r>
      <w:r>
        <w:rPr>
          <w:rFonts w:ascii="Times New Roman" w:eastAsia="Times New Roman" w:hAnsi="Times New Roman" w:cs="Times New Roman"/>
          <w:color w:val="000000"/>
          <w:sz w:val="24"/>
          <w:szCs w:val="24"/>
        </w:rPr>
        <w:br/>
        <w:t>Washington, DC, 20544</w:t>
      </w:r>
      <w:r>
        <w:rPr>
          <w:rFonts w:ascii="Times New Roman" w:eastAsia="Times New Roman" w:hAnsi="Times New Roman" w:cs="Times New Roman"/>
          <w:color w:val="000000"/>
          <w:sz w:val="24"/>
          <w:szCs w:val="24"/>
        </w:rPr>
        <w:br/>
      </w:r>
    </w:p>
    <w:p w14:paraId="6EC8756F"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Dear Chairman Pai,</w:t>
      </w:r>
    </w:p>
    <w:p w14:paraId="1B4E14D8" w14:textId="77777777" w:rsidR="00444923" w:rsidRDefault="00444923" w:rsidP="00444923">
      <w:pPr>
        <w:spacing w:after="0" w:line="240" w:lineRule="auto"/>
        <w:rPr>
          <w:rFonts w:ascii="Times New Roman" w:eastAsia="Times New Roman" w:hAnsi="Times New Roman" w:cs="Times New Roman"/>
          <w:color w:val="000000"/>
          <w:sz w:val="24"/>
          <w:szCs w:val="24"/>
        </w:rPr>
      </w:pPr>
    </w:p>
    <w:p w14:paraId="1D8268AE"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write to support the Comments of </w:t>
      </w:r>
      <w:r>
        <w:rPr>
          <w:rFonts w:ascii="Times New Roman" w:eastAsia="Times New Roman" w:hAnsi="Times New Roman" w:cs="Times New Roman"/>
          <w:sz w:val="24"/>
          <w:szCs w:val="24"/>
        </w:rPr>
        <w:t>Brattleboro Community Television, Inc.</w:t>
      </w:r>
      <w:r>
        <w:rPr>
          <w:rFonts w:ascii="Times New Roman" w:eastAsia="Times New Roman" w:hAnsi="Times New Roman" w:cs="Times New Roman"/>
          <w:color w:val="000000"/>
          <w:sz w:val="24"/>
          <w:szCs w:val="24"/>
        </w:rPr>
        <w:t xml:space="preserve"> (File ID </w:t>
      </w:r>
      <w:r>
        <w:rPr>
          <w:rFonts w:ascii="Times New Roman" w:eastAsia="Times New Roman" w:hAnsi="Times New Roman" w:cs="Times New Roman"/>
          <w:color w:val="000000"/>
          <w:sz w:val="24"/>
          <w:szCs w:val="24"/>
          <w:highlight w:val="white"/>
        </w:rPr>
        <w:t>111</w:t>
      </w:r>
      <w:r>
        <w:rPr>
          <w:rFonts w:ascii="Times New Roman" w:eastAsia="Times New Roman" w:hAnsi="Times New Roman" w:cs="Times New Roman"/>
          <w:sz w:val="24"/>
          <w:szCs w:val="24"/>
          <w:highlight w:val="white"/>
        </w:rPr>
        <w:t>3560010350</w:t>
      </w:r>
      <w:r>
        <w:rPr>
          <w:rFonts w:ascii="Times New Roman" w:eastAsia="Times New Roman" w:hAnsi="Times New Roman" w:cs="Times New Roman"/>
          <w:color w:val="000000"/>
          <w:sz w:val="24"/>
          <w:szCs w:val="24"/>
        </w:rPr>
        <w:t xml:space="preserve">) and to disapprove of the proposals and tentative conclusions set forth in the FCC’s September 25 Further Notice of Proposed Rule Making in </w:t>
      </w:r>
      <w:r>
        <w:rPr>
          <w:rFonts w:ascii="Times New Roman" w:eastAsia="Times New Roman" w:hAnsi="Times New Roman" w:cs="Times New Roman"/>
          <w:i/>
          <w:color w:val="000000"/>
          <w:sz w:val="24"/>
          <w:szCs w:val="24"/>
        </w:rPr>
        <w:t>Implementation of Section 621(a)(1) of the Cable Communications Policy Act of 1984 as Amended by the Cable Television Consumer Protection and Competition Act of 1992</w:t>
      </w:r>
      <w:r>
        <w:rPr>
          <w:rFonts w:ascii="Times New Roman" w:eastAsia="Times New Roman" w:hAnsi="Times New Roman" w:cs="Times New Roman"/>
          <w:color w:val="000000"/>
          <w:sz w:val="24"/>
          <w:szCs w:val="24"/>
        </w:rPr>
        <w:t xml:space="preserve">, MB Docket 05-311.  </w:t>
      </w:r>
    </w:p>
    <w:p w14:paraId="2EF69641" w14:textId="77777777" w:rsidR="00444923" w:rsidRDefault="00444923" w:rsidP="00444923">
      <w:pPr>
        <w:spacing w:after="0" w:line="240" w:lineRule="auto"/>
        <w:rPr>
          <w:rFonts w:ascii="Times New Roman" w:eastAsia="Times New Roman" w:hAnsi="Times New Roman" w:cs="Times New Roman"/>
          <w:color w:val="000000"/>
          <w:sz w:val="24"/>
          <w:szCs w:val="24"/>
        </w:rPr>
      </w:pPr>
    </w:p>
    <w:p w14:paraId="44EF1A8C" w14:textId="77777777" w:rsidR="00444923" w:rsidRPr="004F63BB" w:rsidRDefault="00444923" w:rsidP="00444923">
      <w:pPr>
        <w:spacing w:after="0" w:line="240" w:lineRule="auto"/>
        <w:rPr>
          <w:rFonts w:ascii="Times New Roman" w:eastAsia="Times New Roman" w:hAnsi="Times New Roman" w:cs="Times New Roman"/>
          <w:b/>
          <w:sz w:val="24"/>
          <w:szCs w:val="24"/>
        </w:rPr>
      </w:pPr>
      <w:r w:rsidRPr="004F63BB">
        <w:rPr>
          <w:rFonts w:ascii="Times New Roman" w:eastAsia="Times New Roman" w:hAnsi="Times New Roman" w:cs="Times New Roman"/>
          <w:b/>
          <w:sz w:val="24"/>
          <w:szCs w:val="24"/>
        </w:rPr>
        <w:t xml:space="preserve">I am not an entity beyond myself, but I know I speak for many.  We live in a relatively rural area, and BCTV allows us an invaluable chance to “see” our community.  The ability to watch meetings of our </w:t>
      </w:r>
      <w:proofErr w:type="spellStart"/>
      <w:r w:rsidRPr="004F63BB">
        <w:rPr>
          <w:rFonts w:ascii="Times New Roman" w:eastAsia="Times New Roman" w:hAnsi="Times New Roman" w:cs="Times New Roman"/>
          <w:b/>
          <w:sz w:val="24"/>
          <w:szCs w:val="24"/>
        </w:rPr>
        <w:t>Selectboard</w:t>
      </w:r>
      <w:proofErr w:type="spellEnd"/>
      <w:r w:rsidRPr="004F63BB">
        <w:rPr>
          <w:rFonts w:ascii="Times New Roman" w:eastAsia="Times New Roman" w:hAnsi="Times New Roman" w:cs="Times New Roman"/>
          <w:b/>
          <w:sz w:val="24"/>
          <w:szCs w:val="24"/>
        </w:rPr>
        <w:t xml:space="preserve"> and many other important local boards and committees is not only a pleasure, but a necessity to our being informed citizens.  To lose this ability would be, frankly, devastating.</w:t>
      </w:r>
      <w:bookmarkStart w:id="0" w:name="_GoBack"/>
      <w:bookmarkEnd w:id="0"/>
    </w:p>
    <w:p w14:paraId="23DA4C05" w14:textId="77777777" w:rsidR="00444923" w:rsidRDefault="00444923" w:rsidP="00444923">
      <w:pPr>
        <w:spacing w:after="0" w:line="240" w:lineRule="auto"/>
        <w:rPr>
          <w:rFonts w:ascii="Times New Roman" w:eastAsia="Times New Roman" w:hAnsi="Times New Roman" w:cs="Times New Roman"/>
          <w:color w:val="FF0000"/>
          <w:sz w:val="24"/>
          <w:szCs w:val="24"/>
        </w:rPr>
      </w:pPr>
    </w:p>
    <w:p w14:paraId="08A32985"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local presence enables the residents of our </w:t>
      </w:r>
      <w:r>
        <w:rPr>
          <w:rFonts w:ascii="Times New Roman" w:eastAsia="Times New Roman" w:hAnsi="Times New Roman" w:cs="Times New Roman"/>
          <w:b/>
          <w:color w:val="000000"/>
          <w:sz w:val="24"/>
          <w:szCs w:val="24"/>
        </w:rPr>
        <w:t>Brattleboro (Windham County), VT</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 xml:space="preserve">to create and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w:t>
      </w:r>
      <w:r>
        <w:rPr>
          <w:rFonts w:ascii="Times New Roman" w:eastAsia="Times New Roman" w:hAnsi="Times New Roman" w:cs="Times New Roman"/>
          <w:sz w:val="24"/>
          <w:szCs w:val="24"/>
          <w:highlight w:val="white"/>
        </w:rPr>
        <w:t>cable operators – something that was never the intent of the Act – and could ultimately result in such reduction in franchise fees as to defund PEG Access in our state.</w:t>
      </w:r>
    </w:p>
    <w:p w14:paraId="767C94A7" w14:textId="77777777" w:rsidR="00444923" w:rsidRDefault="00444923" w:rsidP="00444923">
      <w:pPr>
        <w:spacing w:after="0" w:line="240" w:lineRule="auto"/>
        <w:rPr>
          <w:rFonts w:ascii="Times New Roman" w:eastAsia="Times New Roman" w:hAnsi="Times New Roman" w:cs="Times New Roman"/>
          <w:color w:val="000000"/>
          <w:sz w:val="24"/>
          <w:szCs w:val="24"/>
        </w:rPr>
      </w:pPr>
    </w:p>
    <w:p w14:paraId="245FB37F"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appreciate your consideration and hope you will protect PEG Access in our community and others by choosing not to adopt many of the proposals in the Further Notice.</w:t>
      </w:r>
    </w:p>
    <w:p w14:paraId="0675C71D" w14:textId="77777777" w:rsidR="00444923" w:rsidRDefault="00444923" w:rsidP="00444923">
      <w:pPr>
        <w:spacing w:after="0" w:line="240" w:lineRule="auto"/>
        <w:rPr>
          <w:rFonts w:ascii="Times New Roman" w:eastAsia="Times New Roman" w:hAnsi="Times New Roman" w:cs="Times New Roman"/>
          <w:color w:val="000000"/>
          <w:sz w:val="24"/>
          <w:szCs w:val="24"/>
        </w:rPr>
      </w:pPr>
    </w:p>
    <w:p w14:paraId="6F644AF2"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Sincerely,</w:t>
      </w:r>
    </w:p>
    <w:p w14:paraId="759C1495" w14:textId="77777777" w:rsidR="00444923" w:rsidRDefault="00444923" w:rsidP="00444923">
      <w:pPr>
        <w:spacing w:after="0" w:line="240" w:lineRule="auto"/>
        <w:rPr>
          <w:rFonts w:ascii="Times New Roman" w:eastAsia="Times New Roman" w:hAnsi="Times New Roman" w:cs="Times New Roman"/>
          <w:color w:val="000000"/>
          <w:sz w:val="24"/>
          <w:szCs w:val="24"/>
        </w:rPr>
      </w:pPr>
    </w:p>
    <w:p w14:paraId="7FCE7CE7"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Susan Potter, Citizen</w:t>
      </w:r>
    </w:p>
    <w:p w14:paraId="2F9AB5F6"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 Box 6031</w:t>
      </w:r>
    </w:p>
    <w:p w14:paraId="5D436493"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Brattleboro, VT 05302</w:t>
      </w:r>
    </w:p>
    <w:p w14:paraId="7D763CCE" w14:textId="77777777" w:rsidR="00444923" w:rsidRDefault="00444923" w:rsidP="0044492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(802) 258-3038</w:t>
      </w:r>
    </w:p>
    <w:sectPr w:rsidR="004449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923"/>
    <w:rsid w:val="002F331A"/>
    <w:rsid w:val="00444923"/>
    <w:rsid w:val="004F6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9265B"/>
  <w15:chartTrackingRefBased/>
  <w15:docId w15:val="{8BE921EB-374D-47FC-84BE-36A6335D0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492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95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spotter</dc:creator>
  <cp:keywords/>
  <dc:description/>
  <cp:lastModifiedBy>spotter</cp:lastModifiedBy>
  <cp:revision>3</cp:revision>
  <dcterms:created xsi:type="dcterms:W3CDTF">2018-12-09T15:33:00Z</dcterms:created>
  <dcterms:modified xsi:type="dcterms:W3CDTF">2018-12-09T15:35:00Z</dcterms:modified>
</cp:coreProperties>
</file>