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4F1" w:rsidRDefault="00DC5D67" w:rsidP="00DC5D67">
      <w:pPr>
        <w:pStyle w:val="NoSpacing"/>
      </w:pPr>
      <w:r>
        <w:t>December</w:t>
      </w:r>
      <w:r w:rsidR="00F21A67">
        <w:t xml:space="preserve"> 11, </w:t>
      </w:r>
      <w:r>
        <w:t>2017</w:t>
      </w:r>
      <w:bookmarkStart w:id="0" w:name="_GoBack"/>
      <w:bookmarkEnd w:id="0"/>
    </w:p>
    <w:p w:rsidR="009859E2" w:rsidRDefault="009859E2" w:rsidP="009859E2">
      <w:pPr>
        <w:pStyle w:val="NoSpacing"/>
      </w:pPr>
    </w:p>
    <w:p w:rsidR="009859E2" w:rsidRDefault="009859E2" w:rsidP="009859E2">
      <w:pPr>
        <w:pStyle w:val="NoSpacing"/>
      </w:pPr>
      <w:r>
        <w:t>To whom this may concern,</w:t>
      </w:r>
    </w:p>
    <w:p w:rsidR="00035949" w:rsidRDefault="00035949" w:rsidP="009859E2">
      <w:pPr>
        <w:pStyle w:val="NoSpacing"/>
      </w:pPr>
    </w:p>
    <w:p w:rsidR="009859E2" w:rsidRDefault="00035949" w:rsidP="009859E2">
      <w:pPr>
        <w:pStyle w:val="NoSpacing"/>
      </w:pPr>
      <w:r>
        <w:t>CC Docket No 02-6</w:t>
      </w:r>
    </w:p>
    <w:p w:rsidR="00035949" w:rsidRDefault="00035949" w:rsidP="009859E2">
      <w:pPr>
        <w:pStyle w:val="NoSpacing"/>
      </w:pPr>
    </w:p>
    <w:p w:rsidR="00991283" w:rsidRDefault="00991283" w:rsidP="009859E2">
      <w:pPr>
        <w:pStyle w:val="NoSpacing"/>
      </w:pPr>
      <w:r>
        <w:t>Entity &amp; BEN</w:t>
      </w:r>
      <w:r w:rsidR="000155E9">
        <w:tab/>
      </w:r>
      <w:r w:rsidR="000155E9">
        <w:tab/>
        <w:t xml:space="preserve">Archdiocese of </w:t>
      </w:r>
      <w:proofErr w:type="gramStart"/>
      <w:r w:rsidR="000155E9">
        <w:t>Boston :</w:t>
      </w:r>
      <w:proofErr w:type="gramEnd"/>
      <w:r w:rsidR="000155E9">
        <w:t xml:space="preserve"> 120529</w:t>
      </w:r>
    </w:p>
    <w:p w:rsidR="00991283" w:rsidRDefault="00991283" w:rsidP="009859E2">
      <w:pPr>
        <w:pStyle w:val="NoSpacing"/>
      </w:pPr>
      <w:r>
        <w:t>Contact person:</w:t>
      </w:r>
      <w:r>
        <w:tab/>
      </w:r>
      <w:r>
        <w:tab/>
        <w:t xml:space="preserve">Lisa </w:t>
      </w:r>
      <w:proofErr w:type="spellStart"/>
      <w:r>
        <w:t>Gionet</w:t>
      </w:r>
      <w:proofErr w:type="spellEnd"/>
    </w:p>
    <w:p w:rsidR="00991283" w:rsidRDefault="00991283" w:rsidP="009859E2">
      <w:pPr>
        <w:pStyle w:val="NoSpacing"/>
      </w:pPr>
      <w:r>
        <w:t>Mailing Address:</w:t>
      </w:r>
      <w:r>
        <w:tab/>
        <w:t>65 West Boston</w:t>
      </w:r>
      <w:r w:rsidR="00B51C30">
        <w:t xml:space="preserve"> Post</w:t>
      </w:r>
      <w:r>
        <w:t xml:space="preserve"> Road, Suite 200, Marlborough MA</w:t>
      </w:r>
      <w:r w:rsidR="00B51C30">
        <w:t xml:space="preserve"> 01752</w:t>
      </w:r>
    </w:p>
    <w:p w:rsidR="00991283" w:rsidRDefault="00991283" w:rsidP="009859E2">
      <w:pPr>
        <w:pStyle w:val="NoSpacing"/>
      </w:pPr>
      <w:r>
        <w:t xml:space="preserve">Phone Number: </w:t>
      </w:r>
      <w:r>
        <w:tab/>
        <w:t>508-624-4474 x 1218</w:t>
      </w:r>
    </w:p>
    <w:p w:rsidR="00991283" w:rsidRDefault="00991283" w:rsidP="009859E2">
      <w:pPr>
        <w:pStyle w:val="NoSpacing"/>
      </w:pPr>
      <w:r>
        <w:t>Email:</w:t>
      </w:r>
      <w:r>
        <w:tab/>
      </w:r>
      <w:r>
        <w:tab/>
      </w:r>
      <w:r>
        <w:tab/>
      </w:r>
      <w:hyperlink r:id="rId5" w:history="1">
        <w:r w:rsidRPr="00877F21">
          <w:rPr>
            <w:rStyle w:val="Hyperlink"/>
          </w:rPr>
          <w:t>lgionet@celtcorp.com</w:t>
        </w:r>
      </w:hyperlink>
    </w:p>
    <w:p w:rsidR="00991283" w:rsidRDefault="00991283" w:rsidP="009859E2">
      <w:pPr>
        <w:pStyle w:val="NoSpacing"/>
      </w:pPr>
      <w:r>
        <w:t>Service Provider:</w:t>
      </w:r>
      <w:r>
        <w:tab/>
        <w:t>CELT</w:t>
      </w:r>
    </w:p>
    <w:p w:rsidR="00991283" w:rsidRDefault="00991283" w:rsidP="009859E2">
      <w:pPr>
        <w:pStyle w:val="NoSpacing"/>
      </w:pPr>
      <w:r>
        <w:t>Funding Year:</w:t>
      </w:r>
      <w:r>
        <w:tab/>
      </w:r>
      <w:r>
        <w:tab/>
        <w:t>200</w:t>
      </w:r>
      <w:r w:rsidR="003023F0">
        <w:t>8</w:t>
      </w:r>
    </w:p>
    <w:p w:rsidR="00991283" w:rsidRDefault="00991283" w:rsidP="009859E2">
      <w:pPr>
        <w:pStyle w:val="NoSpacing"/>
      </w:pPr>
      <w:r>
        <w:t>Application Type:</w:t>
      </w:r>
      <w:r>
        <w:tab/>
        <w:t xml:space="preserve">Form 471 Application Number: </w:t>
      </w:r>
      <w:r w:rsidR="003023F0">
        <w:t>600788</w:t>
      </w:r>
    </w:p>
    <w:p w:rsidR="00991283" w:rsidRDefault="00991283" w:rsidP="009859E2">
      <w:pPr>
        <w:pStyle w:val="NoSpacing"/>
      </w:pPr>
      <w:r>
        <w:t>FRNs:</w:t>
      </w:r>
      <w:r>
        <w:tab/>
      </w:r>
      <w:r>
        <w:tab/>
      </w:r>
      <w:r>
        <w:tab/>
      </w:r>
      <w:r w:rsidR="003023F0">
        <w:t>1656604</w:t>
      </w:r>
    </w:p>
    <w:p w:rsidR="000155E9" w:rsidRDefault="000155E9" w:rsidP="009859E2">
      <w:pPr>
        <w:pStyle w:val="NoSpacing"/>
      </w:pPr>
      <w:r>
        <w:t>Appeal Reason:</w:t>
      </w:r>
      <w:r>
        <w:tab/>
      </w:r>
      <w:r>
        <w:tab/>
        <w:t>Improper Disbursed Funds</w:t>
      </w:r>
      <w:r w:rsidR="00035949">
        <w:t xml:space="preserve"> – REQUEST FOR REVIEW</w:t>
      </w:r>
    </w:p>
    <w:p w:rsidR="00991283" w:rsidRDefault="00991283" w:rsidP="009859E2">
      <w:pPr>
        <w:pStyle w:val="NoSpacing"/>
      </w:pPr>
    </w:p>
    <w:p w:rsidR="00991283" w:rsidRDefault="00991283" w:rsidP="009859E2">
      <w:pPr>
        <w:pStyle w:val="NoSpacing"/>
      </w:pPr>
    </w:p>
    <w:p w:rsidR="00991283" w:rsidRDefault="000155E9" w:rsidP="009859E2">
      <w:pPr>
        <w:pStyle w:val="NoSpacing"/>
      </w:pPr>
      <w:r>
        <w:t>Appeal Explanation</w:t>
      </w:r>
    </w:p>
    <w:p w:rsidR="000155E9" w:rsidRDefault="000155E9" w:rsidP="009859E2">
      <w:pPr>
        <w:pStyle w:val="NoSpacing"/>
      </w:pPr>
    </w:p>
    <w:p w:rsidR="009859E2" w:rsidRDefault="009859E2" w:rsidP="009859E2">
      <w:pPr>
        <w:pStyle w:val="NoSpacing"/>
      </w:pPr>
      <w:r>
        <w:t>CELT (Center for Education</w:t>
      </w:r>
      <w:r w:rsidR="00B51C30">
        <w:t>al</w:t>
      </w:r>
      <w:r>
        <w:t>, Leadership and Technology) was notified by Universal Service Administrative Company (USAC) via a letter dated, June 2</w:t>
      </w:r>
      <w:r w:rsidR="003023F0">
        <w:t>, 2017</w:t>
      </w:r>
      <w:r>
        <w:t xml:space="preserve">, of USAC’s decision that CELT improperly </w:t>
      </w:r>
      <w:r w:rsidR="002604C1">
        <w:t>disbursed</w:t>
      </w:r>
      <w:r>
        <w:t xml:space="preserve"> funds.  USAC’s notification letter is attached</w:t>
      </w:r>
      <w:r w:rsidR="00D474DA">
        <w:t xml:space="preserve"> (</w:t>
      </w:r>
      <w:r w:rsidR="00B51C30">
        <w:t>Exhibit</w:t>
      </w:r>
      <w:r>
        <w:t xml:space="preserve"> A</w:t>
      </w:r>
      <w:r w:rsidR="00D474DA">
        <w:t>)</w:t>
      </w:r>
      <w:r>
        <w:t xml:space="preserve">.  In response to the USAC’s decision and notification letter, CELT denies any and all </w:t>
      </w:r>
      <w:r w:rsidR="00D474DA">
        <w:t>reported</w:t>
      </w:r>
      <w:r>
        <w:t xml:space="preserve"> violations, and appeals the decision with adequate supporting documentation found </w:t>
      </w:r>
      <w:r w:rsidR="00D474DA">
        <w:t>herein</w:t>
      </w:r>
      <w:r>
        <w:t>.</w:t>
      </w:r>
    </w:p>
    <w:p w:rsidR="009859E2" w:rsidRDefault="009859E2" w:rsidP="009859E2">
      <w:pPr>
        <w:pStyle w:val="NoSpacing"/>
      </w:pPr>
    </w:p>
    <w:p w:rsidR="009859E2" w:rsidRDefault="004D2D12" w:rsidP="009859E2">
      <w:pPr>
        <w:pStyle w:val="NoSpacing"/>
      </w:pPr>
      <w:r>
        <w:t>Summa</w:t>
      </w:r>
      <w:r w:rsidR="009859E2">
        <w:t>ry</w:t>
      </w:r>
    </w:p>
    <w:p w:rsidR="009859E2" w:rsidRDefault="009859E2" w:rsidP="009859E2">
      <w:pPr>
        <w:pStyle w:val="NoSpacing"/>
      </w:pPr>
    </w:p>
    <w:p w:rsidR="00166C52" w:rsidRDefault="000155E9" w:rsidP="009859E2">
      <w:pPr>
        <w:pStyle w:val="NoSpacing"/>
      </w:pPr>
      <w:r>
        <w:t>In 2007 the Archdiocese of Boston (</w:t>
      </w:r>
      <w:proofErr w:type="spellStart"/>
      <w:r>
        <w:t>AoB</w:t>
      </w:r>
      <w:proofErr w:type="spellEnd"/>
      <w:r>
        <w:t>) cre</w:t>
      </w:r>
      <w:r w:rsidR="00D474DA">
        <w:t xml:space="preserve">ated a consortium of schools which allowed them to </w:t>
      </w:r>
      <w:r w:rsidR="00BA60D1">
        <w:t>create</w:t>
      </w:r>
      <w:r>
        <w:t xml:space="preserve"> an RFP for bandwidth services along with a basic firewall</w:t>
      </w:r>
      <w:r w:rsidR="004D2D12">
        <w:t xml:space="preserve"> service</w:t>
      </w:r>
      <w:r>
        <w:t>.  The total number of schools that signed the contract</w:t>
      </w:r>
      <w:r w:rsidR="004D2D12">
        <w:t xml:space="preserve"> in</w:t>
      </w:r>
      <w:r>
        <w:t xml:space="preserve"> </w:t>
      </w:r>
      <w:r w:rsidR="00D474DA">
        <w:t xml:space="preserve">2007 </w:t>
      </w:r>
      <w:r>
        <w:t>was 23 (</w:t>
      </w:r>
      <w:r w:rsidR="00D474DA">
        <w:t>see Ex</w:t>
      </w:r>
      <w:r w:rsidR="004D2D12">
        <w:t>h</w:t>
      </w:r>
      <w:r w:rsidR="00D474DA">
        <w:t>ibit B).</w:t>
      </w:r>
      <w:r w:rsidR="0042106E">
        <w:t xml:space="preserve">  The orig</w:t>
      </w:r>
      <w:r w:rsidR="00166C52">
        <w:t>inal contract was signed in 2007</w:t>
      </w:r>
      <w:r w:rsidR="0042106E">
        <w:t xml:space="preserve"> </w:t>
      </w:r>
      <w:r w:rsidR="00D474DA">
        <w:t>and continued fo</w:t>
      </w:r>
      <w:r w:rsidR="008861B0">
        <w:t xml:space="preserve">r three years.  School year 2008 </w:t>
      </w:r>
      <w:r w:rsidR="00D474DA">
        <w:t xml:space="preserve">was the </w:t>
      </w:r>
      <w:r w:rsidR="008861B0">
        <w:t xml:space="preserve">second </w:t>
      </w:r>
      <w:r w:rsidR="00D474DA">
        <w:t xml:space="preserve">year of the original contract.  </w:t>
      </w:r>
    </w:p>
    <w:p w:rsidR="00D474DA" w:rsidRDefault="00D474DA" w:rsidP="009859E2">
      <w:pPr>
        <w:pStyle w:val="NoSpacing"/>
      </w:pPr>
    </w:p>
    <w:p w:rsidR="00166C52" w:rsidRDefault="00166C52" w:rsidP="009859E2">
      <w:pPr>
        <w:pStyle w:val="NoSpacing"/>
      </w:pPr>
      <w:r>
        <w:t xml:space="preserve">The agreement between CELT and </w:t>
      </w:r>
      <w:proofErr w:type="spellStart"/>
      <w:r>
        <w:t>AoB</w:t>
      </w:r>
      <w:proofErr w:type="spellEnd"/>
      <w:r>
        <w:t xml:space="preserve"> was </w:t>
      </w:r>
      <w:r w:rsidR="006F4167">
        <w:t>clear and straight forward</w:t>
      </w:r>
      <w:r w:rsidR="00D474DA">
        <w:t>, CE</w:t>
      </w:r>
      <w:r>
        <w:t>LT</w:t>
      </w:r>
      <w:r w:rsidR="00D474DA">
        <w:t xml:space="preserve"> was</w:t>
      </w:r>
      <w:r>
        <w:t xml:space="preserve"> to provide bandwidth and firewall servi</w:t>
      </w:r>
      <w:r w:rsidR="00BA60D1">
        <w:t>ces to 23 school sites</w:t>
      </w:r>
      <w:r w:rsidR="00D474DA">
        <w:t xml:space="preserve"> for three years.  </w:t>
      </w:r>
      <w:r w:rsidR="007520BC">
        <w:t xml:space="preserve">(Attachment A) </w:t>
      </w:r>
      <w:r w:rsidR="000E64F1">
        <w:t>In July 2008 C</w:t>
      </w:r>
      <w:r w:rsidR="006F4167">
        <w:t>ELT</w:t>
      </w:r>
      <w:r w:rsidR="00E9478B">
        <w:t xml:space="preserve"> issued </w:t>
      </w:r>
      <w:proofErr w:type="spellStart"/>
      <w:r w:rsidR="00E9478B">
        <w:t>AoB</w:t>
      </w:r>
      <w:proofErr w:type="spellEnd"/>
      <w:r w:rsidR="00E9478B">
        <w:t xml:space="preserve"> an invoice for the 23 sites that were under contract. This invoice corresponded with the signed contract 1 year ago.  </w:t>
      </w:r>
      <w:r w:rsidR="00556B4B">
        <w:t xml:space="preserve">On July 14, 2008 CELT received a check paying for services provided to each listed site. </w:t>
      </w:r>
    </w:p>
    <w:p w:rsidR="00556B4B" w:rsidRDefault="00556B4B" w:rsidP="009859E2">
      <w:pPr>
        <w:pStyle w:val="NoSpacing"/>
      </w:pPr>
    </w:p>
    <w:p w:rsidR="00D474DA" w:rsidRDefault="00D474DA" w:rsidP="009859E2">
      <w:pPr>
        <w:pStyle w:val="NoSpacing"/>
      </w:pPr>
      <w:r>
        <w:t xml:space="preserve">USAC has </w:t>
      </w:r>
      <w:r w:rsidR="00422F88">
        <w:t>sent CELT a notice of Improperly</w:t>
      </w:r>
      <w:r>
        <w:t xml:space="preserve"> </w:t>
      </w:r>
      <w:r w:rsidR="00163680">
        <w:t>Disb</w:t>
      </w:r>
      <w:r w:rsidR="000E64F1">
        <w:t>ursed Funds for the year 2008</w:t>
      </w:r>
      <w:r w:rsidR="00163680">
        <w:t xml:space="preserve">, stating that funds were improperly disbursed for this funding request.  </w:t>
      </w:r>
      <w:r w:rsidR="000E64F1">
        <w:t>According to USAC, f</w:t>
      </w:r>
      <w:r w:rsidR="00163680">
        <w:t>unds were disbursed in excess of the cost of products and/or services actually delivered to th</w:t>
      </w:r>
      <w:r w:rsidR="000E64F1">
        <w:t>e applicant.  Block 4 of FY 2008</w:t>
      </w:r>
      <w:r w:rsidR="00163680">
        <w:t xml:space="preserve"> FCC Form 471 # 664943</w:t>
      </w:r>
      <w:r w:rsidR="00705292">
        <w:t xml:space="preserve"> demonstrated that only 19</w:t>
      </w:r>
      <w:r w:rsidR="00163680">
        <w:t xml:space="preserve"> entities were identified as recipients of </w:t>
      </w:r>
      <w:r w:rsidR="0087482F">
        <w:t>services for this funding request.</w:t>
      </w:r>
      <w:r w:rsidR="00BA60D1">
        <w:t xml:space="preserve">  A short appeal was made on behalf of CELT to explain what really happened with the difference between the 19 sites shown on the form 471 to the 23 sites that are listed on the contract between the </w:t>
      </w:r>
      <w:proofErr w:type="spellStart"/>
      <w:r w:rsidR="00BA60D1">
        <w:t>AoB</w:t>
      </w:r>
      <w:proofErr w:type="spellEnd"/>
      <w:r w:rsidR="00BA60D1">
        <w:t xml:space="preserve"> and CELT.  </w:t>
      </w:r>
    </w:p>
    <w:p w:rsidR="00BA60D1" w:rsidRDefault="00BA60D1" w:rsidP="009859E2">
      <w:pPr>
        <w:pStyle w:val="NoSpacing"/>
      </w:pPr>
    </w:p>
    <w:p w:rsidR="00BA60D1" w:rsidRDefault="00BA60D1" w:rsidP="009859E2">
      <w:pPr>
        <w:pStyle w:val="NoSpacing"/>
      </w:pPr>
      <w:r>
        <w:t>On October 20</w:t>
      </w:r>
      <w:r w:rsidR="004F4B71">
        <w:rPr>
          <w:vertAlign w:val="superscript"/>
        </w:rPr>
        <w:t xml:space="preserve">, </w:t>
      </w:r>
      <w:r w:rsidR="004F4B71">
        <w:t>2017,</w:t>
      </w:r>
      <w:r>
        <w:t xml:space="preserve"> CELT received a letter entitled “Administrator’s Decision on Appeal”</w:t>
      </w:r>
      <w:r w:rsidR="004F4B71">
        <w:t xml:space="preserve">. </w:t>
      </w:r>
      <w:r>
        <w:t xml:space="preserve"> The appeal had b</w:t>
      </w:r>
      <w:r w:rsidR="004F4B71">
        <w:t xml:space="preserve">een denied, and full payment was </w:t>
      </w:r>
      <w:r>
        <w:t xml:space="preserve">expected.  CELT is bringing this denial to the Federal </w:t>
      </w:r>
      <w:r>
        <w:lastRenderedPageBreak/>
        <w:t xml:space="preserve">Communications Commission with a new Appeal document.  This document </w:t>
      </w:r>
      <w:r w:rsidR="004F4B71">
        <w:t>will show that CELT honored its</w:t>
      </w:r>
      <w:r>
        <w:t xml:space="preserve"> commitment with the Archdiocese of Boston and provided the original 23 school sites with a bundled service of bandwidth and firewall.  CELT will show that each school site received these services during the 2008 school year.  </w:t>
      </w:r>
    </w:p>
    <w:p w:rsidR="0087482F" w:rsidRDefault="0087482F" w:rsidP="009859E2">
      <w:pPr>
        <w:pStyle w:val="NoSpacing"/>
      </w:pPr>
    </w:p>
    <w:p w:rsidR="0087482F" w:rsidRDefault="0087482F" w:rsidP="009859E2">
      <w:pPr>
        <w:pStyle w:val="NoSpacing"/>
      </w:pPr>
    </w:p>
    <w:p w:rsidR="0087482F" w:rsidRDefault="0087482F" w:rsidP="009859E2">
      <w:pPr>
        <w:pStyle w:val="NoSpacing"/>
      </w:pPr>
    </w:p>
    <w:p w:rsidR="0087482F" w:rsidRDefault="00166C52" w:rsidP="0087482F">
      <w:pPr>
        <w:pStyle w:val="NoSpacing"/>
      </w:pPr>
      <w:r>
        <w:t>Statement of Facts</w:t>
      </w:r>
    </w:p>
    <w:p w:rsidR="007520BC" w:rsidRDefault="007520BC" w:rsidP="0087482F">
      <w:pPr>
        <w:pStyle w:val="NoSpacing"/>
      </w:pPr>
    </w:p>
    <w:p w:rsidR="007520BC" w:rsidRDefault="007520BC" w:rsidP="007520BC">
      <w:pPr>
        <w:pStyle w:val="NoSpacing"/>
        <w:numPr>
          <w:ilvl w:val="0"/>
          <w:numId w:val="2"/>
        </w:numPr>
      </w:pPr>
      <w:proofErr w:type="spellStart"/>
      <w:r>
        <w:t>AoB</w:t>
      </w:r>
      <w:proofErr w:type="spellEnd"/>
      <w:r>
        <w:t xml:space="preserve"> filed a 470, # 847950000617010, under section 17, entitled Billed Entities, a list of 27 schools were names for a vendor to issue services to.  Since </w:t>
      </w:r>
      <w:proofErr w:type="spellStart"/>
      <w:r>
        <w:t>AoB</w:t>
      </w:r>
      <w:proofErr w:type="spellEnd"/>
      <w:r>
        <w:t xml:space="preserve"> was already under contract with CELT, CELT issued a formal bid that represented the schools under the agreed contract. (Attachment B)</w:t>
      </w:r>
    </w:p>
    <w:p w:rsidR="0087482F" w:rsidRDefault="0087482F" w:rsidP="0087482F">
      <w:pPr>
        <w:pStyle w:val="NoSpacing"/>
      </w:pPr>
    </w:p>
    <w:p w:rsidR="0087482F" w:rsidRDefault="0087482F" w:rsidP="0087482F">
      <w:pPr>
        <w:pStyle w:val="NoSpacing"/>
        <w:numPr>
          <w:ilvl w:val="0"/>
          <w:numId w:val="2"/>
        </w:numPr>
      </w:pPr>
      <w:r>
        <w:t xml:space="preserve">FCC form 471 numbered 664943 </w:t>
      </w:r>
      <w:r w:rsidR="00BA5F6A">
        <w:t xml:space="preserve">(Attachment C) </w:t>
      </w:r>
      <w:r>
        <w:t>clearly shows</w:t>
      </w:r>
      <w:r w:rsidR="006D5D96">
        <w:t xml:space="preserve"> </w:t>
      </w:r>
      <w:r w:rsidR="00705292">
        <w:t>23</w:t>
      </w:r>
      <w:r w:rsidR="006D5D96">
        <w:t xml:space="preserve"> </w:t>
      </w:r>
      <w:r w:rsidR="00705292">
        <w:t>sites</w:t>
      </w:r>
      <w:r w:rsidR="006D5D96">
        <w:t xml:space="preserve"> listed </w:t>
      </w:r>
      <w:r>
        <w:t>for services</w:t>
      </w:r>
      <w:r w:rsidR="00BA5F6A">
        <w:t>, very different than the sites listed under form 470 asking for services.</w:t>
      </w:r>
    </w:p>
    <w:p w:rsidR="003905D3" w:rsidRDefault="003905D3" w:rsidP="003905D3">
      <w:pPr>
        <w:pStyle w:val="NoSpacing"/>
        <w:ind w:left="720"/>
      </w:pPr>
    </w:p>
    <w:p w:rsidR="0087482F" w:rsidRDefault="00BA5F6A" w:rsidP="0087482F">
      <w:pPr>
        <w:pStyle w:val="NoSpacing"/>
        <w:numPr>
          <w:ilvl w:val="0"/>
          <w:numId w:val="2"/>
        </w:numPr>
      </w:pPr>
      <w:r>
        <w:t xml:space="preserve">CELT </w:t>
      </w:r>
      <w:r w:rsidR="006F4167">
        <w:t xml:space="preserve">provided </w:t>
      </w:r>
      <w:r>
        <w:t>23 school</w:t>
      </w:r>
      <w:r w:rsidR="00BA60D1">
        <w:t xml:space="preserve"> sites</w:t>
      </w:r>
      <w:r w:rsidR="006F4167">
        <w:t xml:space="preserve"> with services</w:t>
      </w:r>
      <w:r w:rsidR="0087482F">
        <w:t xml:space="preserve">, </w:t>
      </w:r>
      <w:r w:rsidR="00727E8A">
        <w:t xml:space="preserve">and </w:t>
      </w:r>
      <w:r w:rsidR="006F4167">
        <w:t>invoiced</w:t>
      </w:r>
      <w:r w:rsidR="00727E8A">
        <w:t xml:space="preserve"> 23 schools</w:t>
      </w:r>
      <w:r w:rsidR="003905D3">
        <w:t xml:space="preserve"> </w:t>
      </w:r>
      <w:r w:rsidR="006F4167">
        <w:t>sites</w:t>
      </w:r>
      <w:r w:rsidR="00422F88">
        <w:t>.  On form 471 Block 2</w:t>
      </w:r>
      <w:r w:rsidR="0009029F">
        <w:t xml:space="preserve"> it clearly shows that service ordered for schools, 7d, states direct broadband services: Number of buildings served at the following s</w:t>
      </w:r>
      <w:r w:rsidR="00BA60D1">
        <w:t xml:space="preserve">peeds – less than 10 mbps  = 23.  The form 471 was prepared by an E-rate Consultant and approved by </w:t>
      </w:r>
      <w:proofErr w:type="spellStart"/>
      <w:r w:rsidR="00BA60D1">
        <w:t>AoB</w:t>
      </w:r>
      <w:proofErr w:type="spellEnd"/>
      <w:r w:rsidR="00BA60D1">
        <w:t xml:space="preserve"> prior to certification.</w:t>
      </w:r>
    </w:p>
    <w:p w:rsidR="003905D3" w:rsidRDefault="003905D3" w:rsidP="003905D3">
      <w:pPr>
        <w:pStyle w:val="NoSpacing"/>
        <w:ind w:left="720"/>
      </w:pPr>
    </w:p>
    <w:p w:rsidR="0087482F" w:rsidRDefault="0087482F" w:rsidP="0087482F">
      <w:pPr>
        <w:pStyle w:val="NoSpacing"/>
        <w:numPr>
          <w:ilvl w:val="0"/>
          <w:numId w:val="2"/>
        </w:numPr>
        <w:rPr>
          <w:rFonts w:cstheme="minorHAnsi"/>
        </w:rPr>
      </w:pPr>
      <w:r>
        <w:t xml:space="preserve">There are two (2) schools </w:t>
      </w:r>
      <w:r w:rsidR="00422F88">
        <w:t xml:space="preserve">or Billed Entity Numbers (BEN) </w:t>
      </w:r>
      <w:r>
        <w:t xml:space="preserve">that CELT will show actually have multiple sites that were listed on the contract and under the control of the billing entity.  A Billed Entity defined on the USAC web site states: </w:t>
      </w:r>
      <w:r w:rsidR="004D2D12">
        <w:t>“</w:t>
      </w:r>
      <w:r w:rsidRPr="0087482F">
        <w:rPr>
          <w:rFonts w:ascii="Tahoma" w:hAnsi="Tahoma" w:cs="Tahoma"/>
          <w:sz w:val="20"/>
          <w:szCs w:val="20"/>
        </w:rPr>
        <w:t>A</w:t>
      </w:r>
      <w:r w:rsidRPr="00727E8A">
        <w:rPr>
          <w:rFonts w:cstheme="minorHAnsi"/>
        </w:rPr>
        <w:t>n entity is considered a billed entity if it is responsible for making payments directly to a service provider. An entity that receives a bill, but does not make payments to the service provider for that bill, is not a billed entity. Generally, this means that the review will take place at the school district, consortium, or library system or consortium level. In a selective review, USAC requests and reviews information for all FCC Forms 471 that were filed by the billed entity for the current funding year</w:t>
      </w:r>
      <w:r w:rsidR="004D2D12">
        <w:rPr>
          <w:rFonts w:cstheme="minorHAnsi"/>
        </w:rPr>
        <w:t>”</w:t>
      </w:r>
      <w:r w:rsidRPr="00727E8A">
        <w:rPr>
          <w:rFonts w:cstheme="minorHAnsi"/>
        </w:rPr>
        <w:t>.</w:t>
      </w:r>
    </w:p>
    <w:p w:rsidR="00BA5F6A" w:rsidRDefault="00BA5F6A" w:rsidP="00BA5F6A">
      <w:pPr>
        <w:pStyle w:val="ListParagraph"/>
        <w:rPr>
          <w:rFonts w:cstheme="minorHAnsi"/>
        </w:rPr>
      </w:pPr>
    </w:p>
    <w:p w:rsidR="00BA5F6A" w:rsidRDefault="00BA5F6A" w:rsidP="0087482F">
      <w:pPr>
        <w:pStyle w:val="NoSpacing"/>
        <w:numPr>
          <w:ilvl w:val="0"/>
          <w:numId w:val="2"/>
        </w:numPr>
        <w:rPr>
          <w:rFonts w:cstheme="minorHAnsi"/>
        </w:rPr>
      </w:pPr>
      <w:r>
        <w:rPr>
          <w:rFonts w:cstheme="minorHAnsi"/>
        </w:rPr>
        <w:t xml:space="preserve">Our Lady of Perpetual Help / Mission Grammar is a site that was listed on the form 470 with a BEN of 1635.  This school is also listed on CELTs list of schools that was to receive services for 2008.  </w:t>
      </w:r>
      <w:r w:rsidR="006F4167">
        <w:rPr>
          <w:rFonts w:cstheme="minorHAnsi"/>
        </w:rPr>
        <w:t>For reasons unknown, t</w:t>
      </w:r>
      <w:r>
        <w:rPr>
          <w:rFonts w:cstheme="minorHAnsi"/>
        </w:rPr>
        <w:t>his school was not listed on the 471.  They continue to receive services from CELT to present time.</w:t>
      </w:r>
    </w:p>
    <w:p w:rsidR="00BA5F6A" w:rsidRDefault="00BA5F6A" w:rsidP="00BA5F6A">
      <w:pPr>
        <w:pStyle w:val="ListParagraph"/>
        <w:rPr>
          <w:rFonts w:cstheme="minorHAnsi"/>
        </w:rPr>
      </w:pPr>
    </w:p>
    <w:p w:rsidR="00BA5F6A" w:rsidRDefault="00C96DE3" w:rsidP="0087482F">
      <w:pPr>
        <w:pStyle w:val="NoSpacing"/>
        <w:numPr>
          <w:ilvl w:val="0"/>
          <w:numId w:val="2"/>
        </w:numPr>
        <w:rPr>
          <w:rFonts w:cstheme="minorHAnsi"/>
        </w:rPr>
      </w:pPr>
      <w:r>
        <w:rPr>
          <w:rFonts w:cstheme="minorHAnsi"/>
        </w:rPr>
        <w:t>ST Patrick</w:t>
      </w:r>
      <w:r w:rsidR="00BA5F6A">
        <w:rPr>
          <w:rFonts w:cstheme="minorHAnsi"/>
        </w:rPr>
        <w:t xml:space="preserve"> Elementary is a site that was listed </w:t>
      </w:r>
      <w:r>
        <w:rPr>
          <w:rFonts w:cstheme="minorHAnsi"/>
        </w:rPr>
        <w:t>on the form 470 with a BEN of 1633</w:t>
      </w:r>
      <w:r w:rsidR="00BA5F6A">
        <w:rPr>
          <w:rFonts w:cstheme="minorHAnsi"/>
        </w:rPr>
        <w:t>.  This school is also listed on CELTs list of schools that was to receive services for 2008.  This school was not listed on the 471.</w:t>
      </w:r>
    </w:p>
    <w:p w:rsidR="00BA5F6A" w:rsidRDefault="00BA5F6A" w:rsidP="009859E2">
      <w:pPr>
        <w:pStyle w:val="NoSpacing"/>
      </w:pPr>
    </w:p>
    <w:p w:rsidR="006D5D96" w:rsidRDefault="006D5D96" w:rsidP="009859E2">
      <w:pPr>
        <w:pStyle w:val="NoSpacing"/>
      </w:pPr>
      <w:r>
        <w:t>Conclusion</w:t>
      </w:r>
    </w:p>
    <w:p w:rsidR="006D5D96" w:rsidRDefault="006D5D96" w:rsidP="009859E2">
      <w:pPr>
        <w:pStyle w:val="NoSpacing"/>
      </w:pPr>
    </w:p>
    <w:p w:rsidR="001002D5" w:rsidRDefault="00705292" w:rsidP="009859E2">
      <w:pPr>
        <w:pStyle w:val="NoSpacing"/>
      </w:pPr>
      <w:r>
        <w:t xml:space="preserve">Since CELT </w:t>
      </w:r>
      <w:r w:rsidR="00317664">
        <w:t xml:space="preserve">and the </w:t>
      </w:r>
      <w:proofErr w:type="spellStart"/>
      <w:r w:rsidR="00317664">
        <w:t>AoB</w:t>
      </w:r>
      <w:proofErr w:type="spellEnd"/>
      <w:r w:rsidR="00317664">
        <w:t xml:space="preserve"> have been under contract, with 23 sch</w:t>
      </w:r>
      <w:r w:rsidR="004F4B71">
        <w:t>ool sites to be served, CELT</w:t>
      </w:r>
      <w:r w:rsidR="00317664">
        <w:t xml:space="preserve"> maintain</w:t>
      </w:r>
      <w:r w:rsidR="004F4B71">
        <w:t>s</w:t>
      </w:r>
      <w:r w:rsidR="00317664">
        <w:t xml:space="preserve"> that all school sites listed under the original contract have had the services / products </w:t>
      </w:r>
      <w:r w:rsidR="003455AD">
        <w:t>delivered</w:t>
      </w:r>
      <w:r w:rsidR="00317664">
        <w:t xml:space="preserve"> to them</w:t>
      </w:r>
      <w:r w:rsidR="006F4167">
        <w:t>, and their continued usage</w:t>
      </w:r>
      <w:r w:rsidR="00317664">
        <w:t xml:space="preserve">.  The </w:t>
      </w:r>
      <w:proofErr w:type="spellStart"/>
      <w:r w:rsidR="003455AD">
        <w:t>AoB</w:t>
      </w:r>
      <w:proofErr w:type="spellEnd"/>
      <w:r w:rsidR="003455AD">
        <w:t xml:space="preserve"> uses an E-ra</w:t>
      </w:r>
      <w:r>
        <w:t>te</w:t>
      </w:r>
      <w:r w:rsidR="004F4B71">
        <w:t xml:space="preserve"> consultant </w:t>
      </w:r>
      <w:r w:rsidR="00317664">
        <w:t>who files</w:t>
      </w:r>
      <w:r>
        <w:t xml:space="preserve"> all related </w:t>
      </w:r>
      <w:r w:rsidR="00317664">
        <w:t xml:space="preserve">USAC </w:t>
      </w:r>
      <w:r>
        <w:t>fo</w:t>
      </w:r>
      <w:r w:rsidR="004F4B71">
        <w:t>rms.</w:t>
      </w:r>
      <w:r w:rsidR="00317664">
        <w:t xml:space="preserve"> CELT feels that the communication between the </w:t>
      </w:r>
      <w:proofErr w:type="spellStart"/>
      <w:r>
        <w:t>AoB</w:t>
      </w:r>
      <w:proofErr w:type="spellEnd"/>
      <w:r>
        <w:t xml:space="preserve"> and their consultant </w:t>
      </w:r>
      <w:r w:rsidR="00317664">
        <w:t xml:space="preserve">was not engaged in on-going dialogues. </w:t>
      </w:r>
      <w:r w:rsidR="00705D4E">
        <w:lastRenderedPageBreak/>
        <w:t>Since the e-rate consultant only listed 19 school sites under the 471 block 2</w:t>
      </w:r>
      <w:r w:rsidR="004F4B71">
        <w:t xml:space="preserve"> </w:t>
      </w:r>
      <w:r w:rsidR="00C96DE3">
        <w:t xml:space="preserve">which clearly does not match the site listing on the 470 </w:t>
      </w:r>
      <w:r w:rsidR="004F4B71">
        <w:t xml:space="preserve">itemized school site list, </w:t>
      </w:r>
      <w:r w:rsidR="006F4167">
        <w:t>miss</w:t>
      </w:r>
      <w:r w:rsidR="004F4B71">
        <w:t>-</w:t>
      </w:r>
      <w:r w:rsidR="00705D4E">
        <w:t xml:space="preserve">communication </w:t>
      </w:r>
      <w:r w:rsidR="006F4167">
        <w:t xml:space="preserve">between </w:t>
      </w:r>
      <w:proofErr w:type="spellStart"/>
      <w:r w:rsidR="006F4167">
        <w:t>AoB</w:t>
      </w:r>
      <w:proofErr w:type="spellEnd"/>
      <w:r w:rsidR="006F4167">
        <w:t xml:space="preserve"> and their e-rate consultant </w:t>
      </w:r>
      <w:r w:rsidR="00705D4E">
        <w:t>had to play a role</w:t>
      </w:r>
      <w:r w:rsidR="00C96DE3">
        <w:t>.</w:t>
      </w:r>
    </w:p>
    <w:p w:rsidR="00C96DE3" w:rsidRDefault="00C96DE3" w:rsidP="009859E2">
      <w:pPr>
        <w:pStyle w:val="NoSpacing"/>
      </w:pPr>
    </w:p>
    <w:p w:rsidR="001002D5" w:rsidRDefault="001002D5" w:rsidP="009859E2">
      <w:pPr>
        <w:pStyle w:val="NoSpacing"/>
      </w:pPr>
      <w:r>
        <w:t xml:space="preserve">St. </w:t>
      </w:r>
      <w:r w:rsidR="00C96DE3">
        <w:t>Mary</w:t>
      </w:r>
      <w:r>
        <w:t xml:space="preserve"> Elementary School which was not included on the </w:t>
      </w:r>
      <w:r w:rsidR="00C96DE3">
        <w:t>471 as a serviceable site.  St. Mary</w:t>
      </w:r>
      <w:r>
        <w:t xml:space="preserve"> Elementary School was in a transitional phase, to be</w:t>
      </w:r>
      <w:r w:rsidR="00C96DE3">
        <w:t xml:space="preserve"> closed at the end of the 2008 – 2009 school year.  St. Mary was part of the original contract signed in 2007, and therefor</w:t>
      </w:r>
      <w:r w:rsidR="006F4167">
        <w:t>e</w:t>
      </w:r>
      <w:r w:rsidR="00C96DE3">
        <w:t xml:space="preserve"> CELT continued to provide them with services in the 2008 year</w:t>
      </w:r>
      <w:r>
        <w:t xml:space="preserve">.  Education of students was a continuous process while the transition took place.  CELT provided St. </w:t>
      </w:r>
      <w:r w:rsidR="00C96DE3">
        <w:t>Mary</w:t>
      </w:r>
      <w:r>
        <w:t xml:space="preserve"> Elementary school with the bundled services, as they were part of the 3 year contract.  This is an oversite by both the Archdiocese of Boston as well as the e</w:t>
      </w:r>
      <w:r w:rsidR="00C96DE3">
        <w:t>-rate consultant.</w:t>
      </w:r>
    </w:p>
    <w:p w:rsidR="00705D4E" w:rsidRDefault="00705D4E" w:rsidP="009859E2">
      <w:pPr>
        <w:pStyle w:val="NoSpacing"/>
      </w:pPr>
    </w:p>
    <w:p w:rsidR="007815A1" w:rsidRDefault="007815A1" w:rsidP="009859E2">
      <w:pPr>
        <w:pStyle w:val="NoSpacing"/>
      </w:pPr>
      <w:r>
        <w:t xml:space="preserve">CELT has always </w:t>
      </w:r>
      <w:r w:rsidR="00E545A4">
        <w:t>honored</w:t>
      </w:r>
      <w:r>
        <w:t xml:space="preserve"> their commitment to the schools.  We have provided the above services to each school that is listed on the contract</w:t>
      </w:r>
      <w:r w:rsidR="001002D5">
        <w:t xml:space="preserve"> </w:t>
      </w:r>
      <w:r w:rsidR="00C96DE3" w:rsidRPr="00C96DE3">
        <w:t>(Attachment B</w:t>
      </w:r>
      <w:r w:rsidR="001002D5" w:rsidRPr="00C96DE3">
        <w:t>).</w:t>
      </w:r>
      <w:r w:rsidR="001002D5">
        <w:t xml:space="preserve">  Per the signed contact by both parties, the Archdiocese of Boston and </w:t>
      </w:r>
      <w:r w:rsidR="007B33F1">
        <w:t xml:space="preserve">CELT, it clearly states that: “Integrity by CELT and Customer agree to the terms and conditions of this agreement, including the Standard Terms of Service set by Verizon and Comcast which are posted on the Integrity website.  Customer shall have the right to terminate Service Order in the event Customer objects to any material change to the Standard Terms of Service that effects the Customers rights under this Agreement by providing Integrity by CELT with written notice within sixty (60) days of such change and provided that Customer pays any unpaid or previously by waved one-time charges”. </w:t>
      </w:r>
      <w:r w:rsidR="00C96DE3">
        <w:t>(Attachment D)</w:t>
      </w:r>
    </w:p>
    <w:p w:rsidR="007815A1" w:rsidRDefault="007815A1" w:rsidP="009859E2">
      <w:pPr>
        <w:pStyle w:val="NoSpacing"/>
      </w:pPr>
    </w:p>
    <w:p w:rsidR="00940FD9" w:rsidRDefault="00940FD9" w:rsidP="009859E2">
      <w:pPr>
        <w:pStyle w:val="NoSpacing"/>
      </w:pPr>
      <w:r>
        <w:t>Based on USAC’s response in 2008</w:t>
      </w:r>
      <w:r w:rsidR="00971457">
        <w:t xml:space="preserve">, </w:t>
      </w:r>
      <w:r w:rsidR="00D85759">
        <w:t xml:space="preserve">this application passed all the process procedures and the Archdiocese of Boston received bandwidth and firewall services for all </w:t>
      </w:r>
      <w:r w:rsidR="006F4167">
        <w:t xml:space="preserve">23 </w:t>
      </w:r>
      <w:r w:rsidR="00D85759">
        <w:t>sites listed on</w:t>
      </w:r>
      <w:r>
        <w:t xml:space="preserve"> Archdiocese of Boston / CELT contract</w:t>
      </w:r>
      <w:r w:rsidR="00D85759">
        <w:t>.</w:t>
      </w:r>
      <w:r w:rsidR="00705D4E">
        <w:t xml:space="preserve">  A list of schools had been provided by CELT </w:t>
      </w:r>
      <w:r w:rsidR="00C96DE3">
        <w:t>with the 2007 invoice (Exhibit B</w:t>
      </w:r>
      <w:r w:rsidR="00705D4E">
        <w:t xml:space="preserve">).  Since </w:t>
      </w:r>
      <w:proofErr w:type="spellStart"/>
      <w:r w:rsidR="00705D4E">
        <w:t>AoB</w:t>
      </w:r>
      <w:proofErr w:type="spellEnd"/>
      <w:r w:rsidR="00705D4E">
        <w:t xml:space="preserve"> was under a 3 year contract, and no notification came to CELT regarding the mergers of the school sites, CELT requested payment based on the signed contract.  </w:t>
      </w:r>
    </w:p>
    <w:p w:rsidR="00D85759" w:rsidRDefault="00D85759" w:rsidP="009859E2">
      <w:pPr>
        <w:pStyle w:val="NoSpacing"/>
      </w:pPr>
      <w:r>
        <w:t xml:space="preserve">  </w:t>
      </w:r>
    </w:p>
    <w:p w:rsidR="007815A1" w:rsidRDefault="00ED26C1" w:rsidP="009859E2">
      <w:pPr>
        <w:pStyle w:val="NoSpacing"/>
      </w:pPr>
      <w:r>
        <w:t>In 2008</w:t>
      </w:r>
      <w:r w:rsidR="007815A1">
        <w:t xml:space="preserve"> the review process was completed by SLD and </w:t>
      </w:r>
      <w:r w:rsidR="00E545A4">
        <w:t>monies were</w:t>
      </w:r>
      <w:r w:rsidR="007815A1">
        <w:t xml:space="preserve"> fu</w:t>
      </w:r>
      <w:r w:rsidR="00D85759">
        <w:t>nded to CELT by SLD based on that</w:t>
      </w:r>
      <w:r w:rsidR="007815A1">
        <w:t xml:space="preserve"> review process.  The review process went through many departments, each looking over the applicant’s 471 and could not find fault.  The following list shows each step of the process prior to it becoming funded.  </w:t>
      </w:r>
    </w:p>
    <w:p w:rsidR="00384784" w:rsidRPr="00E545A4" w:rsidRDefault="00C37CAA" w:rsidP="00384784">
      <w:pPr>
        <w:pStyle w:val="NoSpacing"/>
        <w:ind w:firstLine="360"/>
        <w:rPr>
          <w:rFonts w:cstheme="minorHAnsi"/>
        </w:rPr>
      </w:pPr>
      <w:r>
        <w:rPr>
          <w:rFonts w:cstheme="minorHAnsi"/>
        </w:rPr>
        <w:t>The 471 applicant</w:t>
      </w:r>
      <w:r w:rsidR="00384784" w:rsidRPr="00E545A4">
        <w:rPr>
          <w:rFonts w:cstheme="minorHAnsi"/>
        </w:rPr>
        <w:t xml:space="preserve"> </w:t>
      </w:r>
      <w:r>
        <w:rPr>
          <w:rFonts w:cstheme="minorHAnsi"/>
        </w:rPr>
        <w:t xml:space="preserve">was </w:t>
      </w:r>
      <w:r w:rsidR="00384784" w:rsidRPr="00E545A4">
        <w:rPr>
          <w:rFonts w:cstheme="minorHAnsi"/>
        </w:rPr>
        <w:t>reviewed for</w:t>
      </w:r>
    </w:p>
    <w:p w:rsidR="00384784" w:rsidRPr="00E545A4" w:rsidRDefault="00384784" w:rsidP="00384784">
      <w:pPr>
        <w:pStyle w:val="NoSpacing"/>
        <w:numPr>
          <w:ilvl w:val="0"/>
          <w:numId w:val="1"/>
        </w:numPr>
        <w:rPr>
          <w:rFonts w:cstheme="minorHAnsi"/>
        </w:rPr>
      </w:pPr>
      <w:r w:rsidRPr="00E545A4">
        <w:rPr>
          <w:rFonts w:cstheme="minorHAnsi"/>
        </w:rPr>
        <w:t>Entity Eligibility - approved</w:t>
      </w:r>
    </w:p>
    <w:p w:rsidR="00384784" w:rsidRPr="00E545A4" w:rsidRDefault="00384784" w:rsidP="00384784">
      <w:pPr>
        <w:pStyle w:val="NoSpacing"/>
        <w:numPr>
          <w:ilvl w:val="0"/>
          <w:numId w:val="1"/>
        </w:numPr>
        <w:rPr>
          <w:rFonts w:cstheme="minorHAnsi"/>
        </w:rPr>
      </w:pPr>
      <w:r w:rsidRPr="00E545A4">
        <w:rPr>
          <w:rFonts w:cstheme="minorHAnsi"/>
        </w:rPr>
        <w:t>Discount accuracy - approved</w:t>
      </w:r>
    </w:p>
    <w:p w:rsidR="00384784" w:rsidRPr="00E545A4" w:rsidRDefault="00384784" w:rsidP="00384784">
      <w:pPr>
        <w:pStyle w:val="NoSpacing"/>
        <w:numPr>
          <w:ilvl w:val="0"/>
          <w:numId w:val="1"/>
        </w:numPr>
        <w:rPr>
          <w:rFonts w:cstheme="minorHAnsi"/>
        </w:rPr>
      </w:pPr>
      <w:r w:rsidRPr="00E545A4">
        <w:rPr>
          <w:rFonts w:cstheme="minorHAnsi"/>
        </w:rPr>
        <w:t>Eligible products and services - approved</w:t>
      </w:r>
    </w:p>
    <w:p w:rsidR="00384784" w:rsidRPr="00E545A4" w:rsidRDefault="00384784" w:rsidP="00384784">
      <w:pPr>
        <w:pStyle w:val="NoSpacing"/>
        <w:numPr>
          <w:ilvl w:val="0"/>
          <w:numId w:val="1"/>
        </w:numPr>
        <w:rPr>
          <w:rFonts w:cstheme="minorHAnsi"/>
        </w:rPr>
      </w:pPr>
      <w:r w:rsidRPr="00E545A4">
        <w:rPr>
          <w:rFonts w:cstheme="minorHAnsi"/>
        </w:rPr>
        <w:t>Compliance with Program rules - approved</w:t>
      </w:r>
    </w:p>
    <w:p w:rsidR="00384784" w:rsidRPr="00E545A4" w:rsidRDefault="00384784" w:rsidP="00384784">
      <w:pPr>
        <w:pStyle w:val="NoSpacing"/>
        <w:ind w:firstLine="360"/>
        <w:rPr>
          <w:rFonts w:cstheme="minorHAnsi"/>
        </w:rPr>
      </w:pPr>
      <w:r w:rsidRPr="00E545A4">
        <w:rPr>
          <w:rFonts w:cstheme="minorHAnsi"/>
        </w:rPr>
        <w:t>Went through PIA process and was approved</w:t>
      </w:r>
    </w:p>
    <w:p w:rsidR="00384784" w:rsidRPr="00E545A4" w:rsidRDefault="00384784" w:rsidP="00384784">
      <w:pPr>
        <w:pStyle w:val="NoSpacing"/>
        <w:ind w:firstLine="360"/>
        <w:rPr>
          <w:rFonts w:cstheme="minorHAnsi"/>
        </w:rPr>
      </w:pPr>
      <w:r w:rsidRPr="00E545A4">
        <w:rPr>
          <w:rFonts w:cstheme="minorHAnsi"/>
        </w:rPr>
        <w:t>Went through Heightened Scrutiny Reviews, possible, passed</w:t>
      </w:r>
    </w:p>
    <w:p w:rsidR="00384784" w:rsidRPr="00E545A4" w:rsidRDefault="00384784" w:rsidP="00384784">
      <w:pPr>
        <w:pStyle w:val="NoSpacing"/>
        <w:ind w:firstLine="360"/>
        <w:rPr>
          <w:rFonts w:cstheme="minorHAnsi"/>
        </w:rPr>
      </w:pPr>
      <w:r w:rsidRPr="00E545A4">
        <w:rPr>
          <w:rFonts w:cstheme="minorHAnsi"/>
        </w:rPr>
        <w:t>Went into Initial and Final Review – another check on reviewer - approved</w:t>
      </w:r>
    </w:p>
    <w:p w:rsidR="00617E03" w:rsidRDefault="00384784" w:rsidP="00384784">
      <w:pPr>
        <w:pStyle w:val="NoSpacing"/>
        <w:ind w:firstLine="360"/>
        <w:rPr>
          <w:rFonts w:cstheme="minorHAnsi"/>
        </w:rPr>
      </w:pPr>
      <w:r w:rsidRPr="00E545A4">
        <w:rPr>
          <w:rFonts w:cstheme="minorHAnsi"/>
        </w:rPr>
        <w:t>Went into the Quality Assurance review –approved</w:t>
      </w:r>
    </w:p>
    <w:p w:rsidR="00617E03" w:rsidRDefault="00617E03" w:rsidP="00384784">
      <w:pPr>
        <w:pStyle w:val="NoSpacing"/>
        <w:ind w:firstLine="360"/>
        <w:rPr>
          <w:rFonts w:cstheme="minorHAnsi"/>
        </w:rPr>
      </w:pPr>
    </w:p>
    <w:p w:rsidR="00BF0D0A" w:rsidRDefault="00BF0D0A" w:rsidP="009859E2">
      <w:pPr>
        <w:pStyle w:val="NoSpacing"/>
        <w:rPr>
          <w:rFonts w:cstheme="minorHAnsi"/>
        </w:rPr>
      </w:pPr>
    </w:p>
    <w:p w:rsidR="00692139" w:rsidRDefault="0036633D" w:rsidP="00692139">
      <w:pPr>
        <w:pStyle w:val="NoSpacing"/>
        <w:rPr>
          <w:rFonts w:cstheme="minorHAnsi"/>
        </w:rPr>
      </w:pPr>
      <w:r>
        <w:rPr>
          <w:rFonts w:cstheme="minorHAnsi"/>
        </w:rPr>
        <w:t xml:space="preserve">In the case of 2008, CELT’s invoices only states that services were provided to the contracted schools that was agreed upon by the Archdiocese of Boston for 23 school sites.  </w:t>
      </w:r>
      <w:r w:rsidR="00692139">
        <w:rPr>
          <w:rFonts w:cstheme="minorHAnsi"/>
        </w:rPr>
        <w:t>CELT submitted an invoice Attachment E) for payment based on the “funded commitment letter” which shows a total of $ 131,9</w:t>
      </w:r>
      <w:r w:rsidR="006F4167">
        <w:rPr>
          <w:rFonts w:cstheme="minorHAnsi"/>
        </w:rPr>
        <w:t>00.40.  Our invoice matched the</w:t>
      </w:r>
      <w:r w:rsidR="00692139">
        <w:rPr>
          <w:rFonts w:cstheme="minorHAnsi"/>
        </w:rPr>
        <w:t xml:space="preserve"> funding letter.</w:t>
      </w:r>
    </w:p>
    <w:p w:rsidR="003455AD" w:rsidRDefault="003455AD" w:rsidP="00345092">
      <w:pPr>
        <w:pStyle w:val="NoSpacing"/>
        <w:jc w:val="center"/>
        <w:rPr>
          <w:rFonts w:cstheme="minorHAnsi"/>
        </w:rPr>
      </w:pPr>
    </w:p>
    <w:p w:rsidR="003455AD" w:rsidRDefault="003455AD" w:rsidP="00345092">
      <w:pPr>
        <w:pStyle w:val="NoSpacing"/>
        <w:jc w:val="center"/>
        <w:rPr>
          <w:rFonts w:cstheme="minorHAnsi"/>
        </w:rPr>
      </w:pPr>
    </w:p>
    <w:p w:rsidR="00345092" w:rsidRDefault="00BF0D0A" w:rsidP="00345092">
      <w:pPr>
        <w:pStyle w:val="NoSpacing"/>
        <w:jc w:val="center"/>
        <w:rPr>
          <w:rFonts w:cstheme="minorHAnsi"/>
        </w:rPr>
      </w:pPr>
      <w:r>
        <w:rPr>
          <w:rFonts w:cstheme="minorHAnsi"/>
        </w:rPr>
        <w:lastRenderedPageBreak/>
        <w:t>E-rate Year 2008 - 2009</w:t>
      </w:r>
    </w:p>
    <w:p w:rsidR="00345092" w:rsidRDefault="00345092" w:rsidP="00345092">
      <w:pPr>
        <w:pStyle w:val="NoSpacing"/>
        <w:jc w:val="center"/>
        <w:rPr>
          <w:rFonts w:cstheme="minorHAnsi"/>
        </w:rPr>
      </w:pPr>
      <w:r>
        <w:rPr>
          <w:rFonts w:cstheme="minorHAnsi"/>
        </w:rPr>
        <w:t>Report on SLD Funding</w:t>
      </w:r>
    </w:p>
    <w:p w:rsidR="00345092" w:rsidRDefault="00345092" w:rsidP="009859E2">
      <w:pPr>
        <w:pStyle w:val="NoSpacing"/>
        <w:rPr>
          <w:rFonts w:cstheme="minorHAnsi"/>
        </w:rPr>
      </w:pPr>
    </w:p>
    <w:tbl>
      <w:tblPr>
        <w:tblStyle w:val="TableGrid"/>
        <w:tblW w:w="0" w:type="auto"/>
        <w:tblLook w:val="04A0" w:firstRow="1" w:lastRow="0" w:firstColumn="1" w:lastColumn="0" w:noHBand="0" w:noVBand="1"/>
      </w:tblPr>
      <w:tblGrid>
        <w:gridCol w:w="3348"/>
        <w:gridCol w:w="1080"/>
        <w:gridCol w:w="1317"/>
        <w:gridCol w:w="1915"/>
        <w:gridCol w:w="1916"/>
      </w:tblGrid>
      <w:tr w:rsidR="00345092" w:rsidTr="00345092">
        <w:tc>
          <w:tcPr>
            <w:tcW w:w="3348" w:type="dxa"/>
          </w:tcPr>
          <w:p w:rsidR="00345092" w:rsidRDefault="00345092" w:rsidP="009859E2">
            <w:pPr>
              <w:pStyle w:val="NoSpacing"/>
              <w:rPr>
                <w:rFonts w:cstheme="minorHAnsi"/>
              </w:rPr>
            </w:pPr>
          </w:p>
        </w:tc>
        <w:tc>
          <w:tcPr>
            <w:tcW w:w="1080" w:type="dxa"/>
          </w:tcPr>
          <w:p w:rsidR="00345092" w:rsidRDefault="00345092" w:rsidP="009859E2">
            <w:pPr>
              <w:pStyle w:val="NoSpacing"/>
              <w:rPr>
                <w:rFonts w:cstheme="minorHAnsi"/>
              </w:rPr>
            </w:pPr>
            <w:r>
              <w:rPr>
                <w:rFonts w:cstheme="minorHAnsi"/>
              </w:rPr>
              <w:t># of sites</w:t>
            </w:r>
          </w:p>
        </w:tc>
        <w:tc>
          <w:tcPr>
            <w:tcW w:w="1317" w:type="dxa"/>
          </w:tcPr>
          <w:p w:rsidR="00345092" w:rsidRDefault="00345092" w:rsidP="009859E2">
            <w:pPr>
              <w:pStyle w:val="NoSpacing"/>
              <w:rPr>
                <w:rFonts w:cstheme="minorHAnsi"/>
              </w:rPr>
            </w:pPr>
            <w:r>
              <w:rPr>
                <w:rFonts w:cstheme="minorHAnsi"/>
              </w:rPr>
              <w:t>$ Amount</w:t>
            </w:r>
          </w:p>
        </w:tc>
        <w:tc>
          <w:tcPr>
            <w:tcW w:w="1915" w:type="dxa"/>
          </w:tcPr>
          <w:p w:rsidR="00345092" w:rsidRDefault="00345092" w:rsidP="009859E2">
            <w:pPr>
              <w:pStyle w:val="NoSpacing"/>
              <w:rPr>
                <w:rFonts w:cstheme="minorHAnsi"/>
              </w:rPr>
            </w:pPr>
            <w:r>
              <w:rPr>
                <w:rFonts w:cstheme="minorHAnsi"/>
              </w:rPr>
              <w:t>Monthly Total</w:t>
            </w:r>
          </w:p>
        </w:tc>
        <w:tc>
          <w:tcPr>
            <w:tcW w:w="1916" w:type="dxa"/>
          </w:tcPr>
          <w:p w:rsidR="00345092" w:rsidRDefault="00345092" w:rsidP="009859E2">
            <w:pPr>
              <w:pStyle w:val="NoSpacing"/>
              <w:rPr>
                <w:rFonts w:cstheme="minorHAnsi"/>
              </w:rPr>
            </w:pPr>
            <w:r>
              <w:rPr>
                <w:rFonts w:cstheme="minorHAnsi"/>
              </w:rPr>
              <w:t>Yearly Total</w:t>
            </w:r>
          </w:p>
        </w:tc>
      </w:tr>
      <w:tr w:rsidR="00345092" w:rsidTr="00345092">
        <w:tc>
          <w:tcPr>
            <w:tcW w:w="3348" w:type="dxa"/>
          </w:tcPr>
          <w:p w:rsidR="00345092" w:rsidRDefault="00345092" w:rsidP="009859E2">
            <w:pPr>
              <w:pStyle w:val="NoSpacing"/>
              <w:rPr>
                <w:rFonts w:cstheme="minorHAnsi"/>
              </w:rPr>
            </w:pPr>
            <w:r>
              <w:rPr>
                <w:rFonts w:cstheme="minorHAnsi"/>
              </w:rPr>
              <w:t>Integrity Secured Internet Connect</w:t>
            </w:r>
          </w:p>
        </w:tc>
        <w:tc>
          <w:tcPr>
            <w:tcW w:w="1080" w:type="dxa"/>
          </w:tcPr>
          <w:p w:rsidR="00345092" w:rsidRDefault="00345092" w:rsidP="009859E2">
            <w:pPr>
              <w:pStyle w:val="NoSpacing"/>
              <w:rPr>
                <w:rFonts w:cstheme="minorHAnsi"/>
              </w:rPr>
            </w:pPr>
            <w:r>
              <w:rPr>
                <w:rFonts w:cstheme="minorHAnsi"/>
              </w:rPr>
              <w:t>23</w:t>
            </w:r>
          </w:p>
        </w:tc>
        <w:tc>
          <w:tcPr>
            <w:tcW w:w="1317" w:type="dxa"/>
          </w:tcPr>
          <w:p w:rsidR="00345092" w:rsidRDefault="00345092" w:rsidP="009859E2">
            <w:pPr>
              <w:pStyle w:val="NoSpacing"/>
              <w:rPr>
                <w:rFonts w:cstheme="minorHAnsi"/>
              </w:rPr>
            </w:pPr>
            <w:r>
              <w:rPr>
                <w:rFonts w:cstheme="minorHAnsi"/>
              </w:rPr>
              <w:t>590</w:t>
            </w:r>
          </w:p>
        </w:tc>
        <w:tc>
          <w:tcPr>
            <w:tcW w:w="1915" w:type="dxa"/>
          </w:tcPr>
          <w:p w:rsidR="00345092" w:rsidRDefault="00345092" w:rsidP="009859E2">
            <w:pPr>
              <w:pStyle w:val="NoSpacing"/>
              <w:rPr>
                <w:rFonts w:cstheme="minorHAnsi"/>
              </w:rPr>
            </w:pPr>
            <w:r>
              <w:rPr>
                <w:rFonts w:cstheme="minorHAnsi"/>
              </w:rPr>
              <w:t>$ 13,570.</w:t>
            </w:r>
            <w:r w:rsidR="00692139">
              <w:rPr>
                <w:rFonts w:cstheme="minorHAnsi"/>
              </w:rPr>
              <w:t>00</w:t>
            </w:r>
          </w:p>
        </w:tc>
        <w:tc>
          <w:tcPr>
            <w:tcW w:w="1916" w:type="dxa"/>
          </w:tcPr>
          <w:p w:rsidR="00345092" w:rsidRDefault="00345092" w:rsidP="009859E2">
            <w:pPr>
              <w:pStyle w:val="NoSpacing"/>
              <w:rPr>
                <w:rFonts w:cstheme="minorHAnsi"/>
              </w:rPr>
            </w:pPr>
            <w:r>
              <w:rPr>
                <w:rFonts w:cstheme="minorHAnsi"/>
              </w:rPr>
              <w:t>$ 162,840.</w:t>
            </w:r>
            <w:r w:rsidR="00692139">
              <w:rPr>
                <w:rFonts w:cstheme="minorHAnsi"/>
              </w:rPr>
              <w:t>00</w:t>
            </w:r>
          </w:p>
        </w:tc>
      </w:tr>
      <w:tr w:rsidR="00345092" w:rsidTr="00345092">
        <w:tc>
          <w:tcPr>
            <w:tcW w:w="3348" w:type="dxa"/>
          </w:tcPr>
          <w:p w:rsidR="00345092" w:rsidRDefault="00940FD9" w:rsidP="009859E2">
            <w:pPr>
              <w:pStyle w:val="NoSpacing"/>
              <w:rPr>
                <w:rFonts w:cstheme="minorHAnsi"/>
              </w:rPr>
            </w:pPr>
            <w:r>
              <w:rPr>
                <w:rFonts w:cstheme="minorHAnsi"/>
              </w:rPr>
              <w:t xml:space="preserve">   July 1, 2008 – June 30, 2009</w:t>
            </w:r>
          </w:p>
        </w:tc>
        <w:tc>
          <w:tcPr>
            <w:tcW w:w="1080" w:type="dxa"/>
          </w:tcPr>
          <w:p w:rsidR="00345092" w:rsidRDefault="00345092" w:rsidP="009859E2">
            <w:pPr>
              <w:pStyle w:val="NoSpacing"/>
              <w:rPr>
                <w:rFonts w:cstheme="minorHAnsi"/>
              </w:rPr>
            </w:pPr>
          </w:p>
        </w:tc>
        <w:tc>
          <w:tcPr>
            <w:tcW w:w="1317" w:type="dxa"/>
          </w:tcPr>
          <w:p w:rsidR="00345092" w:rsidRDefault="00345092" w:rsidP="009859E2">
            <w:pPr>
              <w:pStyle w:val="NoSpacing"/>
              <w:rPr>
                <w:rFonts w:cstheme="minorHAnsi"/>
              </w:rPr>
            </w:pPr>
          </w:p>
        </w:tc>
        <w:tc>
          <w:tcPr>
            <w:tcW w:w="1915" w:type="dxa"/>
          </w:tcPr>
          <w:p w:rsidR="00345092" w:rsidRDefault="00345092" w:rsidP="009859E2">
            <w:pPr>
              <w:pStyle w:val="NoSpacing"/>
              <w:rPr>
                <w:rFonts w:cstheme="minorHAnsi"/>
              </w:rPr>
            </w:pPr>
          </w:p>
        </w:tc>
        <w:tc>
          <w:tcPr>
            <w:tcW w:w="1916" w:type="dxa"/>
          </w:tcPr>
          <w:p w:rsidR="00345092" w:rsidRDefault="00345092" w:rsidP="009859E2">
            <w:pPr>
              <w:pStyle w:val="NoSpacing"/>
              <w:rPr>
                <w:rFonts w:cstheme="minorHAnsi"/>
              </w:rPr>
            </w:pPr>
          </w:p>
        </w:tc>
      </w:tr>
      <w:tr w:rsidR="00345092" w:rsidTr="00345092">
        <w:tc>
          <w:tcPr>
            <w:tcW w:w="3348" w:type="dxa"/>
          </w:tcPr>
          <w:p w:rsidR="00345092" w:rsidRDefault="00345092" w:rsidP="009859E2">
            <w:pPr>
              <w:pStyle w:val="NoSpacing"/>
              <w:rPr>
                <w:rFonts w:cstheme="minorHAnsi"/>
              </w:rPr>
            </w:pPr>
            <w:r>
              <w:rPr>
                <w:rFonts w:cstheme="minorHAnsi"/>
              </w:rPr>
              <w:t xml:space="preserve">   </w:t>
            </w:r>
          </w:p>
        </w:tc>
        <w:tc>
          <w:tcPr>
            <w:tcW w:w="1080" w:type="dxa"/>
          </w:tcPr>
          <w:p w:rsidR="00345092" w:rsidRDefault="00345092" w:rsidP="009859E2">
            <w:pPr>
              <w:pStyle w:val="NoSpacing"/>
              <w:rPr>
                <w:rFonts w:cstheme="minorHAnsi"/>
              </w:rPr>
            </w:pPr>
          </w:p>
        </w:tc>
        <w:tc>
          <w:tcPr>
            <w:tcW w:w="1317" w:type="dxa"/>
          </w:tcPr>
          <w:p w:rsidR="00345092" w:rsidRDefault="00345092" w:rsidP="009859E2">
            <w:pPr>
              <w:pStyle w:val="NoSpacing"/>
              <w:rPr>
                <w:rFonts w:cstheme="minorHAnsi"/>
              </w:rPr>
            </w:pPr>
          </w:p>
        </w:tc>
        <w:tc>
          <w:tcPr>
            <w:tcW w:w="1915" w:type="dxa"/>
          </w:tcPr>
          <w:p w:rsidR="00345092" w:rsidRDefault="00345092" w:rsidP="009859E2">
            <w:pPr>
              <w:pStyle w:val="NoSpacing"/>
              <w:rPr>
                <w:rFonts w:cstheme="minorHAnsi"/>
              </w:rPr>
            </w:pPr>
          </w:p>
        </w:tc>
        <w:tc>
          <w:tcPr>
            <w:tcW w:w="1916" w:type="dxa"/>
          </w:tcPr>
          <w:p w:rsidR="00345092" w:rsidRDefault="00345092" w:rsidP="009859E2">
            <w:pPr>
              <w:pStyle w:val="NoSpacing"/>
              <w:rPr>
                <w:rFonts w:cstheme="minorHAnsi"/>
              </w:rPr>
            </w:pPr>
          </w:p>
        </w:tc>
      </w:tr>
      <w:tr w:rsidR="00345092" w:rsidTr="00345092">
        <w:tc>
          <w:tcPr>
            <w:tcW w:w="3348" w:type="dxa"/>
          </w:tcPr>
          <w:p w:rsidR="00345092" w:rsidRDefault="00006C59" w:rsidP="00345092">
            <w:pPr>
              <w:pStyle w:val="NoSpacing"/>
              <w:rPr>
                <w:rFonts w:cstheme="minorHAnsi"/>
              </w:rPr>
            </w:pPr>
            <w:r>
              <w:rPr>
                <w:rFonts w:cstheme="minorHAnsi"/>
              </w:rPr>
              <w:t xml:space="preserve">            </w:t>
            </w:r>
            <w:r w:rsidR="00692139">
              <w:rPr>
                <w:rFonts w:cstheme="minorHAnsi"/>
              </w:rPr>
              <w:t>LESS SLD Discount 84</w:t>
            </w:r>
            <w:r w:rsidR="00345092">
              <w:rPr>
                <w:rFonts w:cstheme="minorHAnsi"/>
              </w:rPr>
              <w:t>%</w:t>
            </w:r>
          </w:p>
        </w:tc>
        <w:tc>
          <w:tcPr>
            <w:tcW w:w="1080" w:type="dxa"/>
          </w:tcPr>
          <w:p w:rsidR="00345092" w:rsidRDefault="00345092" w:rsidP="009859E2">
            <w:pPr>
              <w:pStyle w:val="NoSpacing"/>
              <w:rPr>
                <w:rFonts w:cstheme="minorHAnsi"/>
              </w:rPr>
            </w:pPr>
          </w:p>
        </w:tc>
        <w:tc>
          <w:tcPr>
            <w:tcW w:w="1317" w:type="dxa"/>
          </w:tcPr>
          <w:p w:rsidR="00345092" w:rsidRDefault="00345092" w:rsidP="009859E2">
            <w:pPr>
              <w:pStyle w:val="NoSpacing"/>
              <w:rPr>
                <w:rFonts w:cstheme="minorHAnsi"/>
              </w:rPr>
            </w:pPr>
          </w:p>
        </w:tc>
        <w:tc>
          <w:tcPr>
            <w:tcW w:w="1915" w:type="dxa"/>
          </w:tcPr>
          <w:p w:rsidR="00345092" w:rsidRDefault="00345092" w:rsidP="009859E2">
            <w:pPr>
              <w:pStyle w:val="NoSpacing"/>
              <w:rPr>
                <w:rFonts w:cstheme="minorHAnsi"/>
              </w:rPr>
            </w:pPr>
          </w:p>
        </w:tc>
        <w:tc>
          <w:tcPr>
            <w:tcW w:w="1916" w:type="dxa"/>
          </w:tcPr>
          <w:p w:rsidR="00345092" w:rsidRDefault="00345092" w:rsidP="00006C59">
            <w:pPr>
              <w:pStyle w:val="NoSpacing"/>
              <w:rPr>
                <w:rFonts w:cstheme="minorHAnsi"/>
              </w:rPr>
            </w:pPr>
            <w:r>
              <w:rPr>
                <w:rFonts w:cstheme="minorHAnsi"/>
              </w:rPr>
              <w:t xml:space="preserve">$ </w:t>
            </w:r>
            <w:r w:rsidR="00006C59">
              <w:rPr>
                <w:rFonts w:cstheme="minorHAnsi"/>
              </w:rPr>
              <w:t>131,900.40</w:t>
            </w:r>
          </w:p>
        </w:tc>
      </w:tr>
      <w:tr w:rsidR="00345092" w:rsidTr="00345092">
        <w:tc>
          <w:tcPr>
            <w:tcW w:w="3348" w:type="dxa"/>
          </w:tcPr>
          <w:p w:rsidR="00345092" w:rsidRDefault="00345092" w:rsidP="009859E2">
            <w:pPr>
              <w:pStyle w:val="NoSpacing"/>
              <w:rPr>
                <w:rFonts w:cstheme="minorHAnsi"/>
              </w:rPr>
            </w:pPr>
          </w:p>
        </w:tc>
        <w:tc>
          <w:tcPr>
            <w:tcW w:w="1080" w:type="dxa"/>
          </w:tcPr>
          <w:p w:rsidR="00345092" w:rsidRDefault="00345092" w:rsidP="009859E2">
            <w:pPr>
              <w:pStyle w:val="NoSpacing"/>
              <w:rPr>
                <w:rFonts w:cstheme="minorHAnsi"/>
              </w:rPr>
            </w:pPr>
          </w:p>
        </w:tc>
        <w:tc>
          <w:tcPr>
            <w:tcW w:w="1317" w:type="dxa"/>
          </w:tcPr>
          <w:p w:rsidR="00345092" w:rsidRDefault="00345092" w:rsidP="009859E2">
            <w:pPr>
              <w:pStyle w:val="NoSpacing"/>
              <w:rPr>
                <w:rFonts w:cstheme="minorHAnsi"/>
              </w:rPr>
            </w:pPr>
          </w:p>
        </w:tc>
        <w:tc>
          <w:tcPr>
            <w:tcW w:w="1915" w:type="dxa"/>
          </w:tcPr>
          <w:p w:rsidR="00345092" w:rsidRDefault="00345092" w:rsidP="009859E2">
            <w:pPr>
              <w:pStyle w:val="NoSpacing"/>
              <w:rPr>
                <w:rFonts w:cstheme="minorHAnsi"/>
              </w:rPr>
            </w:pPr>
          </w:p>
        </w:tc>
        <w:tc>
          <w:tcPr>
            <w:tcW w:w="1916" w:type="dxa"/>
          </w:tcPr>
          <w:p w:rsidR="00345092" w:rsidRDefault="00345092" w:rsidP="009859E2">
            <w:pPr>
              <w:pStyle w:val="NoSpacing"/>
              <w:rPr>
                <w:rFonts w:cstheme="minorHAnsi"/>
              </w:rPr>
            </w:pPr>
          </w:p>
        </w:tc>
      </w:tr>
      <w:tr w:rsidR="00345092" w:rsidTr="00345092">
        <w:tc>
          <w:tcPr>
            <w:tcW w:w="3348" w:type="dxa"/>
          </w:tcPr>
          <w:p w:rsidR="00345092" w:rsidRDefault="00345092" w:rsidP="009859E2">
            <w:pPr>
              <w:pStyle w:val="NoSpacing"/>
              <w:rPr>
                <w:rFonts w:cstheme="minorHAnsi"/>
              </w:rPr>
            </w:pPr>
            <w:r>
              <w:rPr>
                <w:rFonts w:cstheme="minorHAnsi"/>
              </w:rPr>
              <w:t>Adjusted Invoice from Audit</w:t>
            </w:r>
          </w:p>
          <w:p w:rsidR="00345092" w:rsidRDefault="00345092" w:rsidP="009859E2">
            <w:pPr>
              <w:pStyle w:val="NoSpacing"/>
              <w:rPr>
                <w:rFonts w:cstheme="minorHAnsi"/>
              </w:rPr>
            </w:pPr>
          </w:p>
        </w:tc>
        <w:tc>
          <w:tcPr>
            <w:tcW w:w="1080" w:type="dxa"/>
          </w:tcPr>
          <w:p w:rsidR="00345092" w:rsidRDefault="00345092" w:rsidP="009859E2">
            <w:pPr>
              <w:pStyle w:val="NoSpacing"/>
              <w:rPr>
                <w:rFonts w:cstheme="minorHAnsi"/>
              </w:rPr>
            </w:pPr>
          </w:p>
        </w:tc>
        <w:tc>
          <w:tcPr>
            <w:tcW w:w="1317" w:type="dxa"/>
          </w:tcPr>
          <w:p w:rsidR="00345092" w:rsidRDefault="00345092" w:rsidP="009859E2">
            <w:pPr>
              <w:pStyle w:val="NoSpacing"/>
              <w:rPr>
                <w:rFonts w:cstheme="minorHAnsi"/>
              </w:rPr>
            </w:pPr>
          </w:p>
        </w:tc>
        <w:tc>
          <w:tcPr>
            <w:tcW w:w="1915" w:type="dxa"/>
          </w:tcPr>
          <w:p w:rsidR="00345092" w:rsidRDefault="00345092" w:rsidP="009859E2">
            <w:pPr>
              <w:pStyle w:val="NoSpacing"/>
              <w:rPr>
                <w:rFonts w:cstheme="minorHAnsi"/>
              </w:rPr>
            </w:pPr>
          </w:p>
        </w:tc>
        <w:tc>
          <w:tcPr>
            <w:tcW w:w="1916" w:type="dxa"/>
          </w:tcPr>
          <w:p w:rsidR="00345092" w:rsidRDefault="00345092" w:rsidP="009859E2">
            <w:pPr>
              <w:pStyle w:val="NoSpacing"/>
              <w:rPr>
                <w:rFonts w:cstheme="minorHAnsi"/>
              </w:rPr>
            </w:pPr>
          </w:p>
        </w:tc>
      </w:tr>
      <w:tr w:rsidR="00345092" w:rsidTr="00345092">
        <w:tc>
          <w:tcPr>
            <w:tcW w:w="3348" w:type="dxa"/>
          </w:tcPr>
          <w:p w:rsidR="00345092" w:rsidRDefault="00345092" w:rsidP="006D5EDA">
            <w:pPr>
              <w:pStyle w:val="NoSpacing"/>
              <w:rPr>
                <w:rFonts w:cstheme="minorHAnsi"/>
              </w:rPr>
            </w:pPr>
            <w:r>
              <w:rPr>
                <w:rFonts w:cstheme="minorHAnsi"/>
              </w:rPr>
              <w:t>Integrity Secured Internet Connect</w:t>
            </w:r>
          </w:p>
        </w:tc>
        <w:tc>
          <w:tcPr>
            <w:tcW w:w="1080" w:type="dxa"/>
          </w:tcPr>
          <w:p w:rsidR="00345092" w:rsidRDefault="00345092" w:rsidP="009859E2">
            <w:pPr>
              <w:pStyle w:val="NoSpacing"/>
              <w:rPr>
                <w:rFonts w:cstheme="minorHAnsi"/>
              </w:rPr>
            </w:pPr>
          </w:p>
        </w:tc>
        <w:tc>
          <w:tcPr>
            <w:tcW w:w="1317" w:type="dxa"/>
          </w:tcPr>
          <w:p w:rsidR="00345092" w:rsidRDefault="00345092" w:rsidP="009859E2">
            <w:pPr>
              <w:pStyle w:val="NoSpacing"/>
              <w:rPr>
                <w:rFonts w:cstheme="minorHAnsi"/>
              </w:rPr>
            </w:pPr>
          </w:p>
        </w:tc>
        <w:tc>
          <w:tcPr>
            <w:tcW w:w="1915" w:type="dxa"/>
          </w:tcPr>
          <w:p w:rsidR="00345092" w:rsidRDefault="00345092" w:rsidP="009859E2">
            <w:pPr>
              <w:pStyle w:val="NoSpacing"/>
              <w:rPr>
                <w:rFonts w:cstheme="minorHAnsi"/>
              </w:rPr>
            </w:pPr>
          </w:p>
        </w:tc>
        <w:tc>
          <w:tcPr>
            <w:tcW w:w="1916" w:type="dxa"/>
          </w:tcPr>
          <w:p w:rsidR="00345092" w:rsidRDefault="00345092" w:rsidP="009859E2">
            <w:pPr>
              <w:pStyle w:val="NoSpacing"/>
              <w:rPr>
                <w:rFonts w:cstheme="minorHAnsi"/>
              </w:rPr>
            </w:pPr>
          </w:p>
        </w:tc>
      </w:tr>
      <w:tr w:rsidR="00345092" w:rsidTr="00345092">
        <w:tc>
          <w:tcPr>
            <w:tcW w:w="3348" w:type="dxa"/>
          </w:tcPr>
          <w:p w:rsidR="00345092" w:rsidRDefault="00940FD9" w:rsidP="006D5EDA">
            <w:pPr>
              <w:pStyle w:val="NoSpacing"/>
              <w:rPr>
                <w:rFonts w:cstheme="minorHAnsi"/>
              </w:rPr>
            </w:pPr>
            <w:r>
              <w:rPr>
                <w:rFonts w:cstheme="minorHAnsi"/>
              </w:rPr>
              <w:t xml:space="preserve">   July 1, 2008 – June 30, 2009</w:t>
            </w:r>
          </w:p>
        </w:tc>
        <w:tc>
          <w:tcPr>
            <w:tcW w:w="1080" w:type="dxa"/>
          </w:tcPr>
          <w:p w:rsidR="00345092" w:rsidRDefault="00BF0D0A" w:rsidP="00705D4E">
            <w:pPr>
              <w:pStyle w:val="NoSpacing"/>
              <w:rPr>
                <w:rFonts w:cstheme="minorHAnsi"/>
              </w:rPr>
            </w:pPr>
            <w:r>
              <w:rPr>
                <w:rFonts w:cstheme="minorHAnsi"/>
              </w:rPr>
              <w:t>2</w:t>
            </w:r>
            <w:r w:rsidR="00705D4E">
              <w:rPr>
                <w:rFonts w:cstheme="minorHAnsi"/>
              </w:rPr>
              <w:t>2</w:t>
            </w:r>
          </w:p>
        </w:tc>
        <w:tc>
          <w:tcPr>
            <w:tcW w:w="1317" w:type="dxa"/>
          </w:tcPr>
          <w:p w:rsidR="00345092" w:rsidRDefault="00345092" w:rsidP="009859E2">
            <w:pPr>
              <w:pStyle w:val="NoSpacing"/>
              <w:rPr>
                <w:rFonts w:cstheme="minorHAnsi"/>
              </w:rPr>
            </w:pPr>
            <w:r>
              <w:rPr>
                <w:rFonts w:cstheme="minorHAnsi"/>
              </w:rPr>
              <w:t>590</w:t>
            </w:r>
          </w:p>
        </w:tc>
        <w:tc>
          <w:tcPr>
            <w:tcW w:w="1915" w:type="dxa"/>
          </w:tcPr>
          <w:p w:rsidR="00345092" w:rsidRDefault="00345092" w:rsidP="00705D4E">
            <w:pPr>
              <w:pStyle w:val="NoSpacing"/>
              <w:rPr>
                <w:rFonts w:cstheme="minorHAnsi"/>
              </w:rPr>
            </w:pPr>
            <w:r>
              <w:rPr>
                <w:rFonts w:cstheme="minorHAnsi"/>
              </w:rPr>
              <w:t xml:space="preserve">$ </w:t>
            </w:r>
            <w:r w:rsidR="00705D4E">
              <w:rPr>
                <w:rFonts w:cstheme="minorHAnsi"/>
              </w:rPr>
              <w:t>12,980</w:t>
            </w:r>
            <w:r w:rsidR="00692139">
              <w:rPr>
                <w:rFonts w:cstheme="minorHAnsi"/>
              </w:rPr>
              <w:t>.00</w:t>
            </w:r>
          </w:p>
        </w:tc>
        <w:tc>
          <w:tcPr>
            <w:tcW w:w="1916" w:type="dxa"/>
          </w:tcPr>
          <w:p w:rsidR="00345092" w:rsidRDefault="00345092" w:rsidP="00BF0D0A">
            <w:pPr>
              <w:pStyle w:val="NoSpacing"/>
              <w:rPr>
                <w:rFonts w:cstheme="minorHAnsi"/>
              </w:rPr>
            </w:pPr>
            <w:r>
              <w:rPr>
                <w:rFonts w:cstheme="minorHAnsi"/>
              </w:rPr>
              <w:t xml:space="preserve">$ </w:t>
            </w:r>
            <w:r w:rsidR="00705D4E">
              <w:rPr>
                <w:rFonts w:cstheme="minorHAnsi"/>
              </w:rPr>
              <w:t>155,760.00</w:t>
            </w:r>
          </w:p>
        </w:tc>
      </w:tr>
      <w:tr w:rsidR="00345092" w:rsidTr="00345092">
        <w:tc>
          <w:tcPr>
            <w:tcW w:w="3348" w:type="dxa"/>
          </w:tcPr>
          <w:p w:rsidR="00345092" w:rsidRDefault="00345092" w:rsidP="006D5EDA">
            <w:pPr>
              <w:pStyle w:val="NoSpacing"/>
              <w:rPr>
                <w:rFonts w:cstheme="minorHAnsi"/>
              </w:rPr>
            </w:pPr>
            <w:r>
              <w:rPr>
                <w:rFonts w:cstheme="minorHAnsi"/>
              </w:rPr>
              <w:t xml:space="preserve">   </w:t>
            </w:r>
          </w:p>
        </w:tc>
        <w:tc>
          <w:tcPr>
            <w:tcW w:w="1080" w:type="dxa"/>
          </w:tcPr>
          <w:p w:rsidR="00345092" w:rsidRDefault="00345092" w:rsidP="009859E2">
            <w:pPr>
              <w:pStyle w:val="NoSpacing"/>
              <w:rPr>
                <w:rFonts w:cstheme="minorHAnsi"/>
              </w:rPr>
            </w:pPr>
          </w:p>
        </w:tc>
        <w:tc>
          <w:tcPr>
            <w:tcW w:w="1317" w:type="dxa"/>
          </w:tcPr>
          <w:p w:rsidR="00345092" w:rsidRDefault="00345092" w:rsidP="009859E2">
            <w:pPr>
              <w:pStyle w:val="NoSpacing"/>
              <w:rPr>
                <w:rFonts w:cstheme="minorHAnsi"/>
              </w:rPr>
            </w:pPr>
          </w:p>
        </w:tc>
        <w:tc>
          <w:tcPr>
            <w:tcW w:w="1915" w:type="dxa"/>
          </w:tcPr>
          <w:p w:rsidR="00345092" w:rsidRDefault="00345092" w:rsidP="009859E2">
            <w:pPr>
              <w:pStyle w:val="NoSpacing"/>
              <w:rPr>
                <w:rFonts w:cstheme="minorHAnsi"/>
              </w:rPr>
            </w:pPr>
          </w:p>
        </w:tc>
        <w:tc>
          <w:tcPr>
            <w:tcW w:w="1916" w:type="dxa"/>
          </w:tcPr>
          <w:p w:rsidR="00345092" w:rsidRDefault="00345092" w:rsidP="009859E2">
            <w:pPr>
              <w:pStyle w:val="NoSpacing"/>
              <w:rPr>
                <w:rFonts w:cstheme="minorHAnsi"/>
              </w:rPr>
            </w:pPr>
          </w:p>
        </w:tc>
      </w:tr>
      <w:tr w:rsidR="00345092" w:rsidTr="00345092">
        <w:tc>
          <w:tcPr>
            <w:tcW w:w="3348" w:type="dxa"/>
          </w:tcPr>
          <w:p w:rsidR="00345092" w:rsidRDefault="00006C59" w:rsidP="006D5EDA">
            <w:pPr>
              <w:pStyle w:val="NoSpacing"/>
              <w:rPr>
                <w:rFonts w:cstheme="minorHAnsi"/>
              </w:rPr>
            </w:pPr>
            <w:r>
              <w:rPr>
                <w:rFonts w:cstheme="minorHAnsi"/>
              </w:rPr>
              <w:t xml:space="preserve">            LESS SLD Discount 81</w:t>
            </w:r>
            <w:r w:rsidR="00345092">
              <w:rPr>
                <w:rFonts w:cstheme="minorHAnsi"/>
              </w:rPr>
              <w:t>%</w:t>
            </w:r>
          </w:p>
        </w:tc>
        <w:tc>
          <w:tcPr>
            <w:tcW w:w="1080" w:type="dxa"/>
          </w:tcPr>
          <w:p w:rsidR="00345092" w:rsidRDefault="00345092" w:rsidP="009859E2">
            <w:pPr>
              <w:pStyle w:val="NoSpacing"/>
              <w:rPr>
                <w:rFonts w:cstheme="minorHAnsi"/>
              </w:rPr>
            </w:pPr>
          </w:p>
        </w:tc>
        <w:tc>
          <w:tcPr>
            <w:tcW w:w="1317" w:type="dxa"/>
          </w:tcPr>
          <w:p w:rsidR="00345092" w:rsidRDefault="00345092" w:rsidP="009859E2">
            <w:pPr>
              <w:pStyle w:val="NoSpacing"/>
              <w:rPr>
                <w:rFonts w:cstheme="minorHAnsi"/>
              </w:rPr>
            </w:pPr>
          </w:p>
        </w:tc>
        <w:tc>
          <w:tcPr>
            <w:tcW w:w="1915" w:type="dxa"/>
          </w:tcPr>
          <w:p w:rsidR="00345092" w:rsidRDefault="00345092" w:rsidP="009859E2">
            <w:pPr>
              <w:pStyle w:val="NoSpacing"/>
              <w:rPr>
                <w:rFonts w:cstheme="minorHAnsi"/>
              </w:rPr>
            </w:pPr>
          </w:p>
        </w:tc>
        <w:tc>
          <w:tcPr>
            <w:tcW w:w="1916" w:type="dxa"/>
          </w:tcPr>
          <w:p w:rsidR="00345092" w:rsidRDefault="00345092" w:rsidP="00BF0D0A">
            <w:pPr>
              <w:pStyle w:val="NoSpacing"/>
              <w:rPr>
                <w:rFonts w:cstheme="minorHAnsi"/>
              </w:rPr>
            </w:pPr>
            <w:r>
              <w:rPr>
                <w:rFonts w:cstheme="minorHAnsi"/>
              </w:rPr>
              <w:t xml:space="preserve">$ </w:t>
            </w:r>
            <w:r w:rsidR="00705D4E">
              <w:rPr>
                <w:rFonts w:cstheme="minorHAnsi"/>
              </w:rPr>
              <w:t>126,165.60</w:t>
            </w:r>
          </w:p>
        </w:tc>
      </w:tr>
      <w:tr w:rsidR="00345092" w:rsidTr="00345092">
        <w:tc>
          <w:tcPr>
            <w:tcW w:w="3348" w:type="dxa"/>
          </w:tcPr>
          <w:p w:rsidR="00345092" w:rsidRDefault="00345092" w:rsidP="006D5EDA">
            <w:pPr>
              <w:pStyle w:val="NoSpacing"/>
              <w:rPr>
                <w:rFonts w:cstheme="minorHAnsi"/>
              </w:rPr>
            </w:pPr>
          </w:p>
        </w:tc>
        <w:tc>
          <w:tcPr>
            <w:tcW w:w="1080" w:type="dxa"/>
          </w:tcPr>
          <w:p w:rsidR="00345092" w:rsidRDefault="00345092" w:rsidP="009859E2">
            <w:pPr>
              <w:pStyle w:val="NoSpacing"/>
              <w:rPr>
                <w:rFonts w:cstheme="minorHAnsi"/>
              </w:rPr>
            </w:pPr>
          </w:p>
        </w:tc>
        <w:tc>
          <w:tcPr>
            <w:tcW w:w="1317" w:type="dxa"/>
          </w:tcPr>
          <w:p w:rsidR="00345092" w:rsidRDefault="00345092" w:rsidP="009859E2">
            <w:pPr>
              <w:pStyle w:val="NoSpacing"/>
              <w:rPr>
                <w:rFonts w:cstheme="minorHAnsi"/>
              </w:rPr>
            </w:pPr>
          </w:p>
        </w:tc>
        <w:tc>
          <w:tcPr>
            <w:tcW w:w="1915" w:type="dxa"/>
          </w:tcPr>
          <w:p w:rsidR="00345092" w:rsidRDefault="00345092" w:rsidP="009859E2">
            <w:pPr>
              <w:pStyle w:val="NoSpacing"/>
              <w:rPr>
                <w:rFonts w:cstheme="minorHAnsi"/>
              </w:rPr>
            </w:pPr>
          </w:p>
        </w:tc>
        <w:tc>
          <w:tcPr>
            <w:tcW w:w="1916" w:type="dxa"/>
          </w:tcPr>
          <w:p w:rsidR="00345092" w:rsidRDefault="00345092" w:rsidP="009859E2">
            <w:pPr>
              <w:pStyle w:val="NoSpacing"/>
              <w:rPr>
                <w:rFonts w:cstheme="minorHAnsi"/>
              </w:rPr>
            </w:pPr>
          </w:p>
        </w:tc>
      </w:tr>
      <w:tr w:rsidR="00345092" w:rsidTr="00345092">
        <w:tc>
          <w:tcPr>
            <w:tcW w:w="3348" w:type="dxa"/>
          </w:tcPr>
          <w:p w:rsidR="00345092" w:rsidRDefault="00345092" w:rsidP="006D5EDA">
            <w:pPr>
              <w:pStyle w:val="NoSpacing"/>
              <w:rPr>
                <w:rFonts w:cstheme="minorHAnsi"/>
              </w:rPr>
            </w:pPr>
            <w:r>
              <w:rPr>
                <w:rFonts w:cstheme="minorHAnsi"/>
              </w:rPr>
              <w:t xml:space="preserve">   DELTA to SLD</w:t>
            </w:r>
          </w:p>
        </w:tc>
        <w:tc>
          <w:tcPr>
            <w:tcW w:w="1080" w:type="dxa"/>
          </w:tcPr>
          <w:p w:rsidR="00345092" w:rsidRDefault="00345092" w:rsidP="009859E2">
            <w:pPr>
              <w:pStyle w:val="NoSpacing"/>
              <w:rPr>
                <w:rFonts w:cstheme="minorHAnsi"/>
              </w:rPr>
            </w:pPr>
          </w:p>
        </w:tc>
        <w:tc>
          <w:tcPr>
            <w:tcW w:w="1317" w:type="dxa"/>
          </w:tcPr>
          <w:p w:rsidR="00345092" w:rsidRDefault="00345092" w:rsidP="009859E2">
            <w:pPr>
              <w:pStyle w:val="NoSpacing"/>
              <w:rPr>
                <w:rFonts w:cstheme="minorHAnsi"/>
              </w:rPr>
            </w:pPr>
          </w:p>
        </w:tc>
        <w:tc>
          <w:tcPr>
            <w:tcW w:w="1915" w:type="dxa"/>
          </w:tcPr>
          <w:p w:rsidR="00345092" w:rsidRDefault="00345092" w:rsidP="009859E2">
            <w:pPr>
              <w:pStyle w:val="NoSpacing"/>
              <w:rPr>
                <w:rFonts w:cstheme="minorHAnsi"/>
              </w:rPr>
            </w:pPr>
          </w:p>
        </w:tc>
        <w:tc>
          <w:tcPr>
            <w:tcW w:w="1916" w:type="dxa"/>
          </w:tcPr>
          <w:p w:rsidR="00345092" w:rsidRDefault="00345092" w:rsidP="00705D4E">
            <w:pPr>
              <w:pStyle w:val="NoSpacing"/>
              <w:rPr>
                <w:rFonts w:cstheme="minorHAnsi"/>
              </w:rPr>
            </w:pPr>
            <w:r>
              <w:rPr>
                <w:rFonts w:cstheme="minorHAnsi"/>
              </w:rPr>
              <w:t xml:space="preserve">$ </w:t>
            </w:r>
            <w:r w:rsidR="00705D4E">
              <w:rPr>
                <w:rFonts w:cstheme="minorHAnsi"/>
              </w:rPr>
              <w:t>5,734.80</w:t>
            </w:r>
          </w:p>
        </w:tc>
      </w:tr>
    </w:tbl>
    <w:p w:rsidR="00E419B2" w:rsidRDefault="00E419B2" w:rsidP="009859E2">
      <w:pPr>
        <w:pStyle w:val="NoSpacing"/>
        <w:rPr>
          <w:rFonts w:cstheme="minorHAnsi"/>
        </w:rPr>
      </w:pPr>
    </w:p>
    <w:p w:rsidR="00C37CAA" w:rsidRDefault="00345092" w:rsidP="009859E2">
      <w:pPr>
        <w:pStyle w:val="NoSpacing"/>
        <w:rPr>
          <w:rFonts w:cstheme="minorHAnsi"/>
        </w:rPr>
      </w:pPr>
      <w:r>
        <w:rPr>
          <w:rFonts w:cstheme="minorHAnsi"/>
        </w:rPr>
        <w:t xml:space="preserve">As the table above shows, </w:t>
      </w:r>
      <w:r w:rsidR="00C37CAA">
        <w:rPr>
          <w:rFonts w:cstheme="minorHAnsi"/>
        </w:rPr>
        <w:t>d</w:t>
      </w:r>
      <w:r w:rsidR="00617E03">
        <w:rPr>
          <w:rFonts w:cstheme="minorHAnsi"/>
        </w:rPr>
        <w:t>uring this extensive appeal proce</w:t>
      </w:r>
      <w:r w:rsidR="00971457">
        <w:rPr>
          <w:rFonts w:cstheme="minorHAnsi"/>
        </w:rPr>
        <w:t>ss, CELT billed for 23 schools</w:t>
      </w:r>
      <w:r w:rsidR="00692139">
        <w:rPr>
          <w:rFonts w:cstheme="minorHAnsi"/>
        </w:rPr>
        <w:t>.</w:t>
      </w:r>
      <w:r w:rsidR="00971457">
        <w:rPr>
          <w:rFonts w:cstheme="minorHAnsi"/>
        </w:rPr>
        <w:t xml:space="preserve">  </w:t>
      </w:r>
      <w:r w:rsidR="00692139">
        <w:rPr>
          <w:rFonts w:cstheme="minorHAnsi"/>
        </w:rPr>
        <w:t>CELT</w:t>
      </w:r>
      <w:r w:rsidR="00617E03">
        <w:rPr>
          <w:rFonts w:cstheme="minorHAnsi"/>
        </w:rPr>
        <w:t xml:space="preserve"> ha</w:t>
      </w:r>
      <w:r w:rsidR="00692139">
        <w:rPr>
          <w:rFonts w:cstheme="minorHAnsi"/>
        </w:rPr>
        <w:t>s</w:t>
      </w:r>
      <w:r w:rsidR="003455AD">
        <w:rPr>
          <w:rFonts w:cstheme="minorHAnsi"/>
        </w:rPr>
        <w:t xml:space="preserve"> identified 22</w:t>
      </w:r>
      <w:r w:rsidR="00C63716">
        <w:rPr>
          <w:rFonts w:cstheme="minorHAnsi"/>
        </w:rPr>
        <w:t xml:space="preserve"> of those schools, which we have shown to the </w:t>
      </w:r>
      <w:r w:rsidR="00692139">
        <w:rPr>
          <w:rFonts w:cstheme="minorHAnsi"/>
        </w:rPr>
        <w:t>USAC Appeal R</w:t>
      </w:r>
      <w:r w:rsidR="00C63716">
        <w:rPr>
          <w:rFonts w:cstheme="minorHAnsi"/>
        </w:rPr>
        <w:t>eviewer.</w:t>
      </w:r>
      <w:r w:rsidR="00617E03">
        <w:rPr>
          <w:rFonts w:cstheme="minorHAnsi"/>
        </w:rPr>
        <w:t xml:space="preserve">  The 23</w:t>
      </w:r>
      <w:r w:rsidR="00C63716">
        <w:rPr>
          <w:rFonts w:cstheme="minorHAnsi"/>
        </w:rPr>
        <w:t>rd</w:t>
      </w:r>
      <w:r w:rsidR="00617E03">
        <w:rPr>
          <w:rFonts w:cstheme="minorHAnsi"/>
        </w:rPr>
        <w:t xml:space="preserve"> school, St. </w:t>
      </w:r>
      <w:r w:rsidR="00C63716">
        <w:rPr>
          <w:rFonts w:cstheme="minorHAnsi"/>
        </w:rPr>
        <w:t>Mary’s closed its doors in June 2009, stating financial difficulties.</w:t>
      </w:r>
      <w:r w:rsidR="003455AD">
        <w:rPr>
          <w:rFonts w:cstheme="minorHAnsi"/>
        </w:rPr>
        <w:t xml:space="preserve">  St Mary’s was a school site listed under the original contract for CELT to provide services to.  Since CELT was not notified that St. Mary’s was no longer participating in the E-rate program for the 2008-2009 school year, CELT not knowing, continued to provide them with the services, and then billed USAC.  </w:t>
      </w:r>
      <w:r w:rsidR="00692139">
        <w:rPr>
          <w:rFonts w:cstheme="minorHAnsi"/>
        </w:rPr>
        <w:t>St. Mary was in</w:t>
      </w:r>
      <w:r w:rsidR="00C63716">
        <w:rPr>
          <w:rFonts w:cstheme="minorHAnsi"/>
        </w:rPr>
        <w:t xml:space="preserve"> the </w:t>
      </w:r>
      <w:r w:rsidR="003455AD">
        <w:rPr>
          <w:rFonts w:cstheme="minorHAnsi"/>
        </w:rPr>
        <w:t>second</w:t>
      </w:r>
      <w:r w:rsidR="00C63716">
        <w:rPr>
          <w:rFonts w:cstheme="minorHAnsi"/>
        </w:rPr>
        <w:t xml:space="preserve"> year of the </w:t>
      </w:r>
      <w:r w:rsidR="00692139">
        <w:rPr>
          <w:rFonts w:cstheme="minorHAnsi"/>
        </w:rPr>
        <w:t xml:space="preserve">three year </w:t>
      </w:r>
      <w:r w:rsidR="00C63716">
        <w:rPr>
          <w:rFonts w:cstheme="minorHAnsi"/>
        </w:rPr>
        <w:t xml:space="preserve">contract, CELT continued to </w:t>
      </w:r>
      <w:r w:rsidR="00692139">
        <w:rPr>
          <w:rFonts w:cstheme="minorHAnsi"/>
        </w:rPr>
        <w:t xml:space="preserve">provide and </w:t>
      </w:r>
      <w:r w:rsidR="00C63716">
        <w:rPr>
          <w:rFonts w:cstheme="minorHAnsi"/>
        </w:rPr>
        <w:t xml:space="preserve">bill for the </w:t>
      </w:r>
      <w:r w:rsidR="00692139">
        <w:rPr>
          <w:rFonts w:cstheme="minorHAnsi"/>
        </w:rPr>
        <w:t xml:space="preserve">used </w:t>
      </w:r>
      <w:r w:rsidR="00C63716">
        <w:rPr>
          <w:rFonts w:cstheme="minorHAnsi"/>
        </w:rPr>
        <w:t xml:space="preserve">services.  </w:t>
      </w:r>
    </w:p>
    <w:p w:rsidR="00692139" w:rsidRDefault="00692139" w:rsidP="009859E2">
      <w:pPr>
        <w:pStyle w:val="NoSpacing"/>
        <w:rPr>
          <w:rFonts w:cstheme="minorHAnsi"/>
        </w:rPr>
      </w:pPr>
    </w:p>
    <w:p w:rsidR="00692139" w:rsidRDefault="00692139" w:rsidP="009859E2">
      <w:pPr>
        <w:pStyle w:val="NoSpacing"/>
        <w:rPr>
          <w:rFonts w:cstheme="minorHAnsi"/>
        </w:rPr>
      </w:pPr>
      <w:r>
        <w:rPr>
          <w:rFonts w:cstheme="minorHAnsi"/>
        </w:rPr>
        <w:t xml:space="preserve">Since CELT followed all SLD guidelines and provided schools listed under the form 470 as well as the signed 3 year contract, CELT feels that asking us to pay for a misrepresentation by the e-rate consultant, by not providing the additional schools on the 471 is unfair.  Since the e-rate consultant did not put St. Mary on the 470 and St Mary was not listed on the 471 CELT will provide SLD with a check for the amount of $5,734.80.  </w:t>
      </w:r>
    </w:p>
    <w:p w:rsidR="00617E03" w:rsidRDefault="00617E03" w:rsidP="009859E2">
      <w:pPr>
        <w:pStyle w:val="NoSpacing"/>
        <w:rPr>
          <w:rFonts w:cstheme="minorHAnsi"/>
        </w:rPr>
      </w:pPr>
      <w:r>
        <w:rPr>
          <w:rFonts w:cstheme="minorHAnsi"/>
        </w:rPr>
        <w:t xml:space="preserve">   </w:t>
      </w:r>
    </w:p>
    <w:p w:rsidR="00617E03" w:rsidRDefault="00617E03" w:rsidP="009859E2">
      <w:pPr>
        <w:pStyle w:val="NoSpacing"/>
        <w:rPr>
          <w:rFonts w:cstheme="minorHAnsi"/>
        </w:rPr>
      </w:pPr>
    </w:p>
    <w:p w:rsidR="00A648B4" w:rsidRDefault="00A648B4" w:rsidP="009859E2">
      <w:pPr>
        <w:pStyle w:val="NoSpacing"/>
      </w:pPr>
    </w:p>
    <w:sectPr w:rsidR="00A648B4" w:rsidSect="008772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AD11BB"/>
    <w:multiLevelType w:val="hybridMultilevel"/>
    <w:tmpl w:val="8B4C7AB8"/>
    <w:lvl w:ilvl="0" w:tplc="A26ECB44">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3577FCF"/>
    <w:multiLevelType w:val="hybridMultilevel"/>
    <w:tmpl w:val="89E6A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873FDB"/>
    <w:multiLevelType w:val="hybridMultilevel"/>
    <w:tmpl w:val="0C6260F0"/>
    <w:lvl w:ilvl="0" w:tplc="F46ED13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796145DA"/>
    <w:multiLevelType w:val="hybridMultilevel"/>
    <w:tmpl w:val="C4B61FEC"/>
    <w:lvl w:ilvl="0" w:tplc="BB2402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97F5E37"/>
    <w:multiLevelType w:val="hybridMultilevel"/>
    <w:tmpl w:val="983CE592"/>
    <w:lvl w:ilvl="0" w:tplc="70AE1CC8">
      <w:start w:val="3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AD75751"/>
    <w:multiLevelType w:val="hybridMultilevel"/>
    <w:tmpl w:val="C6764554"/>
    <w:lvl w:ilvl="0" w:tplc="B572574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9859E2"/>
    <w:rsid w:val="000041C3"/>
    <w:rsid w:val="000045F9"/>
    <w:rsid w:val="00006C59"/>
    <w:rsid w:val="000155E9"/>
    <w:rsid w:val="00035949"/>
    <w:rsid w:val="0009029F"/>
    <w:rsid w:val="000E64F1"/>
    <w:rsid w:val="001002D5"/>
    <w:rsid w:val="00163680"/>
    <w:rsid w:val="00166C52"/>
    <w:rsid w:val="0023631C"/>
    <w:rsid w:val="002604C1"/>
    <w:rsid w:val="00267283"/>
    <w:rsid w:val="002A092D"/>
    <w:rsid w:val="002C23D5"/>
    <w:rsid w:val="003023F0"/>
    <w:rsid w:val="00311547"/>
    <w:rsid w:val="00317664"/>
    <w:rsid w:val="00345092"/>
    <w:rsid w:val="003455AD"/>
    <w:rsid w:val="0036633D"/>
    <w:rsid w:val="00384784"/>
    <w:rsid w:val="003905D3"/>
    <w:rsid w:val="0042106E"/>
    <w:rsid w:val="00422F88"/>
    <w:rsid w:val="00426951"/>
    <w:rsid w:val="004451DB"/>
    <w:rsid w:val="004A081A"/>
    <w:rsid w:val="004D2D12"/>
    <w:rsid w:val="004F4B71"/>
    <w:rsid w:val="00511CB7"/>
    <w:rsid w:val="00516D6E"/>
    <w:rsid w:val="00556B4B"/>
    <w:rsid w:val="005A3844"/>
    <w:rsid w:val="00617E03"/>
    <w:rsid w:val="006241DC"/>
    <w:rsid w:val="006462F7"/>
    <w:rsid w:val="00653F67"/>
    <w:rsid w:val="0066414B"/>
    <w:rsid w:val="0068700F"/>
    <w:rsid w:val="00692139"/>
    <w:rsid w:val="006C661D"/>
    <w:rsid w:val="006D5D96"/>
    <w:rsid w:val="006F4167"/>
    <w:rsid w:val="00705292"/>
    <w:rsid w:val="00705D4E"/>
    <w:rsid w:val="00727E8A"/>
    <w:rsid w:val="00742779"/>
    <w:rsid w:val="007520BC"/>
    <w:rsid w:val="007815A1"/>
    <w:rsid w:val="00786C17"/>
    <w:rsid w:val="007A5B88"/>
    <w:rsid w:val="007B33F1"/>
    <w:rsid w:val="007F4F08"/>
    <w:rsid w:val="007F5A9A"/>
    <w:rsid w:val="00801524"/>
    <w:rsid w:val="00846EE7"/>
    <w:rsid w:val="0087482F"/>
    <w:rsid w:val="00877269"/>
    <w:rsid w:val="008861B0"/>
    <w:rsid w:val="008D63B6"/>
    <w:rsid w:val="008F03BE"/>
    <w:rsid w:val="00906437"/>
    <w:rsid w:val="00934F6B"/>
    <w:rsid w:val="00940FD9"/>
    <w:rsid w:val="00971457"/>
    <w:rsid w:val="009859E2"/>
    <w:rsid w:val="00991283"/>
    <w:rsid w:val="009F35CF"/>
    <w:rsid w:val="00A648B4"/>
    <w:rsid w:val="00A852CA"/>
    <w:rsid w:val="00AE2ED4"/>
    <w:rsid w:val="00B26A43"/>
    <w:rsid w:val="00B51C30"/>
    <w:rsid w:val="00B77267"/>
    <w:rsid w:val="00BA5F6A"/>
    <w:rsid w:val="00BA60D1"/>
    <w:rsid w:val="00BF0C5F"/>
    <w:rsid w:val="00BF0D0A"/>
    <w:rsid w:val="00BF2D1E"/>
    <w:rsid w:val="00C01B57"/>
    <w:rsid w:val="00C37CAA"/>
    <w:rsid w:val="00C4465E"/>
    <w:rsid w:val="00C63716"/>
    <w:rsid w:val="00C96DE3"/>
    <w:rsid w:val="00CF3C0D"/>
    <w:rsid w:val="00D42EC4"/>
    <w:rsid w:val="00D474DA"/>
    <w:rsid w:val="00D85759"/>
    <w:rsid w:val="00D964A0"/>
    <w:rsid w:val="00DC5D67"/>
    <w:rsid w:val="00E14748"/>
    <w:rsid w:val="00E419B2"/>
    <w:rsid w:val="00E545A4"/>
    <w:rsid w:val="00E83B89"/>
    <w:rsid w:val="00E9478B"/>
    <w:rsid w:val="00E95A23"/>
    <w:rsid w:val="00ED26C1"/>
    <w:rsid w:val="00EF5BB9"/>
    <w:rsid w:val="00F21A67"/>
    <w:rsid w:val="00F227E7"/>
    <w:rsid w:val="00F3211D"/>
    <w:rsid w:val="00F447E3"/>
    <w:rsid w:val="00F519C7"/>
    <w:rsid w:val="00F539CD"/>
    <w:rsid w:val="00F976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40E8A6-D461-40B8-82E0-A8D3D438F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72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859E2"/>
    <w:pPr>
      <w:spacing w:after="0" w:line="240" w:lineRule="auto"/>
    </w:pPr>
  </w:style>
  <w:style w:type="character" w:styleId="Hyperlink">
    <w:name w:val="Hyperlink"/>
    <w:basedOn w:val="DefaultParagraphFont"/>
    <w:uiPriority w:val="99"/>
    <w:unhideWhenUsed/>
    <w:rsid w:val="00991283"/>
    <w:rPr>
      <w:color w:val="0000FF" w:themeColor="hyperlink"/>
      <w:u w:val="single"/>
    </w:rPr>
  </w:style>
  <w:style w:type="character" w:styleId="HTMLCite">
    <w:name w:val="HTML Cite"/>
    <w:basedOn w:val="DefaultParagraphFont"/>
    <w:uiPriority w:val="99"/>
    <w:semiHidden/>
    <w:unhideWhenUsed/>
    <w:rsid w:val="006C661D"/>
    <w:rPr>
      <w:i/>
      <w:iCs/>
    </w:rPr>
  </w:style>
  <w:style w:type="table" w:styleId="TableGrid">
    <w:name w:val="Table Grid"/>
    <w:basedOn w:val="TableNormal"/>
    <w:uiPriority w:val="59"/>
    <w:rsid w:val="0034509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77267"/>
    <w:pPr>
      <w:ind w:left="720"/>
      <w:contextualSpacing/>
    </w:pPr>
  </w:style>
  <w:style w:type="paragraph" w:styleId="NormalWeb">
    <w:name w:val="Normal (Web)"/>
    <w:basedOn w:val="Normal"/>
    <w:uiPriority w:val="99"/>
    <w:semiHidden/>
    <w:unhideWhenUsed/>
    <w:rsid w:val="00A648B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520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20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089995">
      <w:bodyDiv w:val="1"/>
      <w:marLeft w:val="0"/>
      <w:marRight w:val="0"/>
      <w:marTop w:val="0"/>
      <w:marBottom w:val="0"/>
      <w:divBdr>
        <w:top w:val="none" w:sz="0" w:space="0" w:color="auto"/>
        <w:left w:val="none" w:sz="0" w:space="0" w:color="auto"/>
        <w:bottom w:val="none" w:sz="0" w:space="0" w:color="auto"/>
        <w:right w:val="none" w:sz="0" w:space="0" w:color="auto"/>
      </w:divBdr>
    </w:div>
    <w:div w:id="135780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gionet@celtcorp.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3031</TotalTime>
  <Pages>4</Pages>
  <Words>1550</Words>
  <Characters>8839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Robert</dc:creator>
  <cp:lastModifiedBy>Gionet, Lisa</cp:lastModifiedBy>
  <cp:revision>68</cp:revision>
  <cp:lastPrinted>2017-11-30T15:26:00Z</cp:lastPrinted>
  <dcterms:created xsi:type="dcterms:W3CDTF">2015-07-22T17:29:00Z</dcterms:created>
  <dcterms:modified xsi:type="dcterms:W3CDTF">2017-12-11T14:33:00Z</dcterms:modified>
</cp:coreProperties>
</file>