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DCCC4" w14:textId="41CEFF84" w:rsidR="00C025B4" w:rsidRPr="00477B8B" w:rsidRDefault="00477B8B">
      <w:pPr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color w:val="000000" w:themeColor="text1"/>
        </w:rPr>
        <w:t>December 11, 2018</w:t>
      </w:r>
    </w:p>
    <w:p w14:paraId="477AB1DA" w14:textId="34C9D088" w:rsidR="006F5F24" w:rsidRPr="00D57185" w:rsidRDefault="006F5F24">
      <w:pPr>
        <w:rPr>
          <w:rFonts w:ascii="Calibri" w:hAnsi="Calibri" w:cs="Times New Roman"/>
        </w:rPr>
      </w:pPr>
    </w:p>
    <w:p w14:paraId="1D7A7A95" w14:textId="7BD4781D" w:rsidR="00193686" w:rsidRPr="00D57185" w:rsidRDefault="00DC3DF9" w:rsidP="00193686">
      <w:pPr>
        <w:pStyle w:val="BlockText"/>
        <w:rPr>
          <w:rFonts w:ascii="Calibri" w:hAnsi="Calibri"/>
          <w:sz w:val="22"/>
          <w:szCs w:val="22"/>
        </w:rPr>
      </w:pPr>
      <w:r w:rsidRPr="00D57185">
        <w:rPr>
          <w:rFonts w:ascii="Calibri" w:hAnsi="Calibri"/>
          <w:sz w:val="22"/>
          <w:szCs w:val="22"/>
        </w:rPr>
        <w:t xml:space="preserve">The Honorable Ajit </w:t>
      </w:r>
      <w:proofErr w:type="spellStart"/>
      <w:r w:rsidRPr="00D57185">
        <w:rPr>
          <w:rFonts w:ascii="Calibri" w:hAnsi="Calibri"/>
          <w:sz w:val="22"/>
          <w:szCs w:val="22"/>
        </w:rPr>
        <w:t>Pai</w:t>
      </w:r>
      <w:proofErr w:type="spellEnd"/>
      <w:r w:rsidR="00EF0CA0" w:rsidRPr="00D57185">
        <w:rPr>
          <w:rFonts w:ascii="Calibri" w:hAnsi="Calibri"/>
          <w:sz w:val="22"/>
          <w:szCs w:val="22"/>
        </w:rPr>
        <w:t>, Chairman</w:t>
      </w:r>
      <w:r w:rsidRPr="00D57185">
        <w:rPr>
          <w:rFonts w:ascii="Calibri" w:hAnsi="Calibri"/>
          <w:sz w:val="22"/>
          <w:szCs w:val="22"/>
        </w:rPr>
        <w:br/>
      </w:r>
      <w:r w:rsidR="00193686" w:rsidRPr="00D57185">
        <w:rPr>
          <w:rFonts w:ascii="Calibri" w:hAnsi="Calibri"/>
          <w:sz w:val="22"/>
          <w:szCs w:val="22"/>
        </w:rPr>
        <w:t>The Honorable Michael O’Rielly, Commissioner</w:t>
      </w:r>
    </w:p>
    <w:p w14:paraId="3AA6AB4C" w14:textId="44E66128" w:rsidR="00DC3DF9" w:rsidRPr="00D57185" w:rsidRDefault="00193686" w:rsidP="00DC3DF9">
      <w:pPr>
        <w:pStyle w:val="BlockText"/>
        <w:rPr>
          <w:rFonts w:ascii="Calibri" w:hAnsi="Calibri"/>
          <w:sz w:val="22"/>
          <w:szCs w:val="22"/>
        </w:rPr>
      </w:pPr>
      <w:r w:rsidRPr="00D57185">
        <w:rPr>
          <w:rFonts w:ascii="Calibri" w:hAnsi="Calibri"/>
          <w:sz w:val="22"/>
          <w:szCs w:val="22"/>
        </w:rPr>
        <w:t>The Honorable Brendan Carr, Commissioner</w:t>
      </w:r>
      <w:r w:rsidRPr="00D57185">
        <w:rPr>
          <w:rFonts w:ascii="Calibri" w:hAnsi="Calibri"/>
          <w:sz w:val="22"/>
          <w:szCs w:val="22"/>
        </w:rPr>
        <w:br/>
        <w:t xml:space="preserve">The Honorable Jessica Rosenworcel, Commissioner  </w:t>
      </w:r>
      <w:r w:rsidR="00DC3DF9" w:rsidRPr="00D57185">
        <w:rPr>
          <w:rFonts w:ascii="Calibri" w:hAnsi="Calibri"/>
          <w:sz w:val="22"/>
          <w:szCs w:val="22"/>
        </w:rPr>
        <w:br/>
        <w:t>Federal Communications Commission</w:t>
      </w:r>
    </w:p>
    <w:p w14:paraId="3D51AEC6" w14:textId="270658EE" w:rsidR="00DC3DF9" w:rsidRPr="00D57185" w:rsidRDefault="00DC3DF9" w:rsidP="00DC3DF9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455 12</w:t>
      </w:r>
      <w:r w:rsidRPr="00D57185">
        <w:rPr>
          <w:rFonts w:ascii="Calibri" w:hAnsi="Calibri" w:cs="Times New Roman"/>
          <w:vertAlign w:val="superscript"/>
        </w:rPr>
        <w:t>th</w:t>
      </w:r>
      <w:r w:rsidRPr="00D57185">
        <w:rPr>
          <w:rFonts w:ascii="Calibri" w:hAnsi="Calibri" w:cs="Times New Roman"/>
        </w:rPr>
        <w:t xml:space="preserve"> Street, Southwest</w:t>
      </w:r>
      <w:r w:rsidRPr="00D57185">
        <w:rPr>
          <w:rFonts w:ascii="Calibri" w:hAnsi="Calibri" w:cs="Times New Roman"/>
        </w:rPr>
        <w:br/>
        <w:t>Washington, DC, 20544</w:t>
      </w:r>
    </w:p>
    <w:p w14:paraId="01A1DA90" w14:textId="394A7CA3" w:rsidR="006F5F24" w:rsidRPr="00D57185" w:rsidRDefault="006F5F24">
      <w:pPr>
        <w:rPr>
          <w:rFonts w:ascii="Calibri" w:hAnsi="Calibri" w:cs="Times New Roman"/>
        </w:rPr>
      </w:pPr>
    </w:p>
    <w:p w14:paraId="54CE2449" w14:textId="77777777" w:rsidR="00193686" w:rsidRPr="00D57185" w:rsidRDefault="006F5F24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  <w:i/>
        </w:rPr>
        <w:t xml:space="preserve">RE:  MB Docket No 05-311   In the Matter of Implementation of Section 621(a)(1) of the Cable Communications Policy Act of 1984 as Amended by the Cable Television Consumer Protection and Competition Act of 1992 </w:t>
      </w:r>
    </w:p>
    <w:p w14:paraId="799C4723" w14:textId="152F5B4C" w:rsidR="006F5F24" w:rsidRPr="00D57185" w:rsidRDefault="006F5F24">
      <w:pPr>
        <w:rPr>
          <w:rFonts w:ascii="Calibri" w:hAnsi="Calibri" w:cs="Times New Roman"/>
          <w:i/>
        </w:rPr>
      </w:pPr>
      <w:r w:rsidRPr="00D57185">
        <w:rPr>
          <w:rFonts w:ascii="Calibri" w:hAnsi="Calibri" w:cs="Times New Roman"/>
        </w:rPr>
        <w:t xml:space="preserve"> </w:t>
      </w:r>
    </w:p>
    <w:p w14:paraId="4DE01BC6" w14:textId="0C9B5FA2" w:rsidR="00DC3DF9" w:rsidRPr="00D57185" w:rsidRDefault="00787027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I am</w:t>
      </w:r>
      <w:r w:rsidR="006F5F24" w:rsidRPr="00D57185">
        <w:rPr>
          <w:rFonts w:ascii="Calibri" w:hAnsi="Calibri" w:cs="Times New Roman"/>
        </w:rPr>
        <w:t xml:space="preserve"> writing in support of the Comments of the </w:t>
      </w:r>
      <w:r w:rsidR="00232AF9" w:rsidRPr="00D57185">
        <w:rPr>
          <w:rFonts w:ascii="Calibri" w:hAnsi="Calibri" w:cs="Times New Roman"/>
        </w:rPr>
        <w:t>Cable Act Preservation Alliance (</w:t>
      </w:r>
      <w:r w:rsidR="00B473E5" w:rsidRPr="00D57185">
        <w:rPr>
          <w:rFonts w:ascii="Calibri" w:hAnsi="Calibri" w:cs="Times New Roman"/>
        </w:rPr>
        <w:t>“</w:t>
      </w:r>
      <w:r w:rsidR="00232AF9" w:rsidRPr="00D57185">
        <w:rPr>
          <w:rFonts w:ascii="Calibri" w:hAnsi="Calibri" w:cs="Times New Roman"/>
        </w:rPr>
        <w:t>CAPA</w:t>
      </w:r>
      <w:r w:rsidR="00B473E5" w:rsidRPr="00D57185">
        <w:rPr>
          <w:rFonts w:ascii="Calibri" w:hAnsi="Calibri" w:cs="Times New Roman"/>
        </w:rPr>
        <w:t>”</w:t>
      </w:r>
      <w:r w:rsidR="00232AF9" w:rsidRPr="00D57185">
        <w:rPr>
          <w:rFonts w:ascii="Calibri" w:hAnsi="Calibri" w:cs="Times New Roman"/>
        </w:rPr>
        <w:t>)</w:t>
      </w:r>
      <w:r w:rsidR="006F5F24" w:rsidRPr="00D57185">
        <w:rPr>
          <w:rFonts w:ascii="Calibri" w:hAnsi="Calibri" w:cs="Times New Roman"/>
        </w:rPr>
        <w:t xml:space="preserve"> in the Second Further Notice of Proposed Rule Making</w:t>
      </w:r>
      <w:r w:rsidRPr="00D57185">
        <w:rPr>
          <w:rFonts w:ascii="Calibri" w:hAnsi="Calibri" w:cs="Times New Roman"/>
        </w:rPr>
        <w:t>.   I</w:t>
      </w:r>
      <w:r w:rsidR="00DC3DF9" w:rsidRPr="00D57185">
        <w:rPr>
          <w:rFonts w:ascii="Calibri" w:hAnsi="Calibri" w:cs="Times New Roman"/>
        </w:rPr>
        <w:t xml:space="preserve"> oppose the tentative conclusions the FCC reaches in the proceeding because of their</w:t>
      </w:r>
      <w:r w:rsidRPr="00D57185">
        <w:rPr>
          <w:rFonts w:ascii="Calibri" w:hAnsi="Calibri" w:cs="Times New Roman"/>
        </w:rPr>
        <w:t xml:space="preserve"> impacts on my</w:t>
      </w:r>
      <w:r w:rsidR="00DC3DF9" w:rsidRPr="00D57185">
        <w:rPr>
          <w:rFonts w:ascii="Calibri" w:hAnsi="Calibri" w:cs="Times New Roman"/>
        </w:rPr>
        <w:t xml:space="preserve"> community.</w:t>
      </w:r>
    </w:p>
    <w:p w14:paraId="5CBA20D1" w14:textId="542DB2BD" w:rsidR="00DC3DF9" w:rsidRPr="00477B8B" w:rsidRDefault="00477B8B">
      <w:pPr>
        <w:rPr>
          <w:rFonts w:ascii="Calibri" w:hAnsi="Calibri" w:cs="Times New Roman"/>
          <w:color w:val="000000" w:themeColor="text1"/>
        </w:rPr>
      </w:pPr>
      <w:r>
        <w:rPr>
          <w:rFonts w:ascii="Calibri" w:hAnsi="Calibri" w:cs="Times New Roman"/>
          <w:color w:val="000000" w:themeColor="text1"/>
        </w:rPr>
        <w:t xml:space="preserve">I am a resident of Peabody and have supported PAT </w:t>
      </w:r>
      <w:r w:rsidR="00034822">
        <w:rPr>
          <w:rFonts w:ascii="Calibri" w:hAnsi="Calibri" w:cs="Times New Roman"/>
          <w:color w:val="000000" w:themeColor="text1"/>
        </w:rPr>
        <w:t>since it</w:t>
      </w:r>
      <w:r w:rsidR="00365C80">
        <w:rPr>
          <w:rFonts w:ascii="Calibri" w:hAnsi="Calibri" w:cs="Times New Roman"/>
          <w:color w:val="000000" w:themeColor="text1"/>
        </w:rPr>
        <w:t>s</w:t>
      </w:r>
      <w:r w:rsidR="00034822">
        <w:rPr>
          <w:rFonts w:ascii="Calibri" w:hAnsi="Calibri" w:cs="Times New Roman"/>
          <w:color w:val="000000" w:themeColor="text1"/>
        </w:rPr>
        <w:t xml:space="preserve"> inception. I am most impressed by PAT’s serving as a point of engagement between individuals who may otherwise lack access to civic </w:t>
      </w:r>
      <w:r w:rsidR="00F94FD4">
        <w:rPr>
          <w:rFonts w:ascii="Calibri" w:hAnsi="Calibri" w:cs="Times New Roman"/>
          <w:color w:val="000000" w:themeColor="text1"/>
        </w:rPr>
        <w:t xml:space="preserve">activities such as political events and discussions, and </w:t>
      </w:r>
      <w:r w:rsidR="00407B90">
        <w:rPr>
          <w:rFonts w:ascii="Calibri" w:hAnsi="Calibri" w:cs="Times New Roman"/>
          <w:color w:val="000000" w:themeColor="text1"/>
        </w:rPr>
        <w:t xml:space="preserve">events that celebrate the </w:t>
      </w:r>
      <w:r w:rsidR="0019626D">
        <w:rPr>
          <w:rFonts w:ascii="Calibri" w:hAnsi="Calibri" w:cs="Times New Roman"/>
          <w:color w:val="000000" w:themeColor="text1"/>
        </w:rPr>
        <w:t>history, culture an</w:t>
      </w:r>
      <w:r w:rsidR="00365C80">
        <w:rPr>
          <w:rFonts w:ascii="Calibri" w:hAnsi="Calibri" w:cs="Times New Roman"/>
          <w:color w:val="000000" w:themeColor="text1"/>
        </w:rPr>
        <w:t xml:space="preserve">d richness of society. </w:t>
      </w:r>
      <w:r w:rsidR="00594208">
        <w:rPr>
          <w:rFonts w:ascii="Calibri" w:hAnsi="Calibri" w:cs="Times New Roman"/>
          <w:color w:val="000000" w:themeColor="text1"/>
        </w:rPr>
        <w:t xml:space="preserve">This is </w:t>
      </w:r>
      <w:r w:rsidR="00A9693D">
        <w:rPr>
          <w:rFonts w:ascii="Calibri" w:hAnsi="Calibri" w:cs="Times New Roman"/>
          <w:color w:val="000000" w:themeColor="text1"/>
        </w:rPr>
        <w:t xml:space="preserve">perhaps </w:t>
      </w:r>
      <w:r w:rsidR="00594208">
        <w:rPr>
          <w:rFonts w:ascii="Calibri" w:hAnsi="Calibri" w:cs="Times New Roman"/>
          <w:color w:val="000000" w:themeColor="text1"/>
        </w:rPr>
        <w:t xml:space="preserve">best demonstrated  in its educational programs that </w:t>
      </w:r>
      <w:r w:rsidR="00A9693D">
        <w:rPr>
          <w:rFonts w:ascii="Calibri" w:hAnsi="Calibri" w:cs="Times New Roman"/>
          <w:color w:val="000000" w:themeColor="text1"/>
        </w:rPr>
        <w:t>directly engage middle and high school students</w:t>
      </w:r>
      <w:r w:rsidR="00096FF2">
        <w:rPr>
          <w:rFonts w:ascii="Calibri" w:hAnsi="Calibri" w:cs="Times New Roman"/>
          <w:color w:val="000000" w:themeColor="text1"/>
        </w:rPr>
        <w:t xml:space="preserve"> </w:t>
      </w:r>
      <w:r w:rsidR="00B51F1F">
        <w:rPr>
          <w:rFonts w:ascii="Calibri" w:hAnsi="Calibri" w:cs="Times New Roman"/>
          <w:color w:val="000000" w:themeColor="text1"/>
        </w:rPr>
        <w:t>in</w:t>
      </w:r>
      <w:r w:rsidR="00096FF2">
        <w:rPr>
          <w:rFonts w:ascii="Calibri" w:hAnsi="Calibri" w:cs="Times New Roman"/>
          <w:color w:val="000000" w:themeColor="text1"/>
        </w:rPr>
        <w:t xml:space="preserve"> recording civic events and creating unique</w:t>
      </w:r>
      <w:r w:rsidR="00C93991">
        <w:rPr>
          <w:rFonts w:ascii="Calibri" w:hAnsi="Calibri" w:cs="Times New Roman"/>
          <w:color w:val="000000" w:themeColor="text1"/>
        </w:rPr>
        <w:t xml:space="preserve"> visual</w:t>
      </w:r>
      <w:r w:rsidR="00096FF2">
        <w:rPr>
          <w:rFonts w:ascii="Calibri" w:hAnsi="Calibri" w:cs="Times New Roman"/>
          <w:color w:val="000000" w:themeColor="text1"/>
        </w:rPr>
        <w:t xml:space="preserve"> material</w:t>
      </w:r>
      <w:r w:rsidR="00C93991">
        <w:rPr>
          <w:rFonts w:ascii="Calibri" w:hAnsi="Calibri" w:cs="Times New Roman"/>
          <w:color w:val="000000" w:themeColor="text1"/>
        </w:rPr>
        <w:t xml:space="preserve">, and its role in </w:t>
      </w:r>
      <w:r w:rsidR="0026155B">
        <w:rPr>
          <w:rFonts w:ascii="Calibri" w:hAnsi="Calibri" w:cs="Times New Roman"/>
          <w:color w:val="000000" w:themeColor="text1"/>
        </w:rPr>
        <w:t>preventing social isolation i</w:t>
      </w:r>
      <w:r w:rsidR="000B2F3A">
        <w:rPr>
          <w:rFonts w:ascii="Calibri" w:hAnsi="Calibri" w:cs="Times New Roman"/>
          <w:color w:val="000000" w:themeColor="text1"/>
        </w:rPr>
        <w:t>n people at risk of such, particularly the</w:t>
      </w:r>
      <w:r w:rsidR="0026155B">
        <w:rPr>
          <w:rFonts w:ascii="Calibri" w:hAnsi="Calibri" w:cs="Times New Roman"/>
          <w:color w:val="000000" w:themeColor="text1"/>
        </w:rPr>
        <w:t xml:space="preserve"> elderly and </w:t>
      </w:r>
      <w:r w:rsidR="00124628">
        <w:rPr>
          <w:rFonts w:ascii="Calibri" w:hAnsi="Calibri" w:cs="Times New Roman"/>
          <w:color w:val="000000" w:themeColor="text1"/>
        </w:rPr>
        <w:t>home bound</w:t>
      </w:r>
      <w:r w:rsidR="000B2F3A">
        <w:rPr>
          <w:rFonts w:ascii="Calibri" w:hAnsi="Calibri" w:cs="Times New Roman"/>
          <w:color w:val="000000" w:themeColor="text1"/>
        </w:rPr>
        <w:t xml:space="preserve">. PAT provides opportunities for all to learn about, and participate in </w:t>
      </w:r>
      <w:r w:rsidR="00673B07">
        <w:rPr>
          <w:rFonts w:ascii="Calibri" w:hAnsi="Calibri" w:cs="Times New Roman"/>
          <w:color w:val="000000" w:themeColor="text1"/>
        </w:rPr>
        <w:t xml:space="preserve">cure t events. </w:t>
      </w:r>
    </w:p>
    <w:p w14:paraId="61D7CA6D" w14:textId="251A41F1" w:rsidR="006F5F24" w:rsidRPr="00D57185" w:rsidRDefault="00DA3A75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 xml:space="preserve">This benefit for </w:t>
      </w:r>
      <w:r w:rsidR="00787027" w:rsidRPr="00D57185">
        <w:rPr>
          <w:rFonts w:ascii="Calibri" w:hAnsi="Calibri" w:cs="Times New Roman"/>
        </w:rPr>
        <w:t xml:space="preserve">community engagement </w:t>
      </w:r>
      <w:r w:rsidR="00DC3DF9" w:rsidRPr="00D57185">
        <w:rPr>
          <w:rFonts w:ascii="Calibri" w:hAnsi="Calibri" w:cs="Times New Roman"/>
        </w:rPr>
        <w:t xml:space="preserve">was what was intended when Congress set up the Cable Act.   PEG Access does not solely benefit a local government or franchising authority:  It benefits </w:t>
      </w:r>
      <w:r w:rsidR="001D67C0" w:rsidRPr="00D57185">
        <w:rPr>
          <w:rFonts w:ascii="Calibri" w:hAnsi="Calibri" w:cs="Times New Roman"/>
        </w:rPr>
        <w:t xml:space="preserve">and strengthens the </w:t>
      </w:r>
      <w:r w:rsidR="00DC3DF9" w:rsidRPr="00D57185">
        <w:rPr>
          <w:rFonts w:ascii="Calibri" w:hAnsi="Calibri" w:cs="Times New Roman"/>
        </w:rPr>
        <w:t>community as a whole</w:t>
      </w:r>
      <w:r w:rsidR="001D67C0" w:rsidRPr="00D57185">
        <w:rPr>
          <w:rFonts w:ascii="Calibri" w:hAnsi="Calibri" w:cs="Times New Roman"/>
        </w:rPr>
        <w:t xml:space="preserve">.   </w:t>
      </w:r>
      <w:r w:rsidR="00DC3DF9" w:rsidRPr="00D57185">
        <w:rPr>
          <w:rFonts w:ascii="Calibri" w:hAnsi="Calibri" w:cs="Times New Roman"/>
        </w:rPr>
        <w:t xml:space="preserve">   </w:t>
      </w:r>
    </w:p>
    <w:p w14:paraId="540A9D7F" w14:textId="76DE0188" w:rsidR="00FA706E" w:rsidRPr="00D57185" w:rsidRDefault="00DC3DF9" w:rsidP="002B3ED4">
      <w:pPr>
        <w:spacing w:after="0" w:line="240" w:lineRule="auto"/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 xml:space="preserve">By </w:t>
      </w:r>
      <w:r w:rsidR="001D67C0" w:rsidRPr="00D57185">
        <w:rPr>
          <w:rFonts w:ascii="Calibri" w:hAnsi="Calibri" w:cs="Times New Roman"/>
        </w:rPr>
        <w:t xml:space="preserve">allowing cable operators to reduce franchise fee support for local communities if they opt for local channels, the FNPRM </w:t>
      </w:r>
      <w:r w:rsidRPr="00D57185">
        <w:rPr>
          <w:rFonts w:ascii="Calibri" w:hAnsi="Calibri" w:cs="Times New Roman"/>
        </w:rPr>
        <w:t>diminish</w:t>
      </w:r>
      <w:r w:rsidR="00B473E5" w:rsidRPr="00D57185">
        <w:rPr>
          <w:rFonts w:ascii="Calibri" w:hAnsi="Calibri" w:cs="Times New Roman"/>
        </w:rPr>
        <w:t>es</w:t>
      </w:r>
      <w:r w:rsidRPr="00D57185">
        <w:rPr>
          <w:rFonts w:ascii="Calibri" w:hAnsi="Calibri" w:cs="Times New Roman"/>
        </w:rPr>
        <w:t xml:space="preserve"> </w:t>
      </w:r>
      <w:r w:rsidR="001D67C0" w:rsidRPr="00D57185">
        <w:rPr>
          <w:rFonts w:ascii="Calibri" w:hAnsi="Calibri" w:cs="Times New Roman"/>
        </w:rPr>
        <w:t xml:space="preserve">the ability of PEG channels </w:t>
      </w:r>
      <w:r w:rsidR="00787027" w:rsidRPr="00D57185">
        <w:rPr>
          <w:rFonts w:ascii="Calibri" w:hAnsi="Calibri" w:cs="Times New Roman"/>
        </w:rPr>
        <w:t>to serve communities such as mine</w:t>
      </w:r>
      <w:r w:rsidR="00FA706E" w:rsidRPr="00D57185">
        <w:rPr>
          <w:rFonts w:ascii="Calibri" w:hAnsi="Calibri" w:cs="Times New Roman"/>
        </w:rPr>
        <w:t xml:space="preserve">.    </w:t>
      </w:r>
      <w:r w:rsidR="00787027" w:rsidRPr="00D57185">
        <w:rPr>
          <w:rFonts w:ascii="Calibri" w:hAnsi="Calibri" w:cs="Times New Roman"/>
        </w:rPr>
        <w:t>I</w:t>
      </w:r>
      <w:r w:rsidR="00FA706E" w:rsidRPr="00D57185">
        <w:rPr>
          <w:rFonts w:ascii="Calibri" w:hAnsi="Calibri" w:cs="Times New Roman"/>
        </w:rPr>
        <w:t xml:space="preserve"> ask that it not be adopted.</w:t>
      </w:r>
    </w:p>
    <w:p w14:paraId="5FAD1CFB" w14:textId="77777777" w:rsidR="002B3ED4" w:rsidRDefault="002B3ED4">
      <w:pPr>
        <w:rPr>
          <w:rFonts w:ascii="Calibri" w:hAnsi="Calibri" w:cs="Times New Roman"/>
        </w:rPr>
      </w:pPr>
    </w:p>
    <w:p w14:paraId="223D6980" w14:textId="13CDF7EE" w:rsidR="00FA706E" w:rsidRPr="00D57185" w:rsidRDefault="00FA706E">
      <w:pPr>
        <w:rPr>
          <w:rFonts w:ascii="Calibri" w:hAnsi="Calibri" w:cs="Times New Roman"/>
        </w:rPr>
      </w:pPr>
      <w:bookmarkStart w:id="0" w:name="_GoBack"/>
      <w:bookmarkEnd w:id="0"/>
      <w:r w:rsidRPr="00D57185">
        <w:rPr>
          <w:rFonts w:ascii="Calibri" w:hAnsi="Calibri" w:cs="Times New Roman"/>
        </w:rPr>
        <w:t>Thank you.</w:t>
      </w:r>
    </w:p>
    <w:p w14:paraId="36FE68B9" w14:textId="324CE23E" w:rsidR="00FA706E" w:rsidRPr="00D57185" w:rsidRDefault="00FA706E">
      <w:pPr>
        <w:rPr>
          <w:rFonts w:ascii="Calibri" w:hAnsi="Calibri" w:cs="Times New Roman"/>
        </w:rPr>
      </w:pPr>
      <w:r w:rsidRPr="00D57185">
        <w:rPr>
          <w:rFonts w:ascii="Calibri" w:hAnsi="Calibri" w:cs="Times New Roman"/>
        </w:rPr>
        <w:t>Yours sincerely,</w:t>
      </w:r>
    </w:p>
    <w:p w14:paraId="2F92ABFC" w14:textId="2247BD91" w:rsidR="00787027" w:rsidRPr="00673B07" w:rsidRDefault="00673B07" w:rsidP="002B3ED4">
      <w:pPr>
        <w:spacing w:after="0"/>
        <w:rPr>
          <w:rFonts w:ascii="Calibri" w:hAnsi="Calibri" w:cs="Times New Roman"/>
          <w:color w:val="000000" w:themeColor="text1"/>
        </w:rPr>
      </w:pPr>
      <w:r w:rsidRPr="00673B07">
        <w:rPr>
          <w:rFonts w:ascii="Calibri" w:hAnsi="Calibri" w:cs="Times New Roman"/>
          <w:color w:val="000000" w:themeColor="text1"/>
        </w:rPr>
        <w:t>Martha Holden</w:t>
      </w:r>
    </w:p>
    <w:p w14:paraId="35401C2C" w14:textId="4C894852" w:rsidR="00673B07" w:rsidRPr="00673B07" w:rsidRDefault="00673B07" w:rsidP="002B3ED4">
      <w:pPr>
        <w:spacing w:after="0"/>
        <w:rPr>
          <w:rFonts w:ascii="Calibri" w:hAnsi="Calibri" w:cs="Times New Roman"/>
          <w:color w:val="000000" w:themeColor="text1"/>
        </w:rPr>
      </w:pPr>
      <w:r w:rsidRPr="00673B07">
        <w:rPr>
          <w:rFonts w:ascii="Calibri" w:hAnsi="Calibri" w:cs="Times New Roman"/>
          <w:color w:val="000000" w:themeColor="text1"/>
        </w:rPr>
        <w:t>99 Lynnfield Street</w:t>
      </w:r>
    </w:p>
    <w:p w14:paraId="49A859CA" w14:textId="562AFC95" w:rsidR="00673B07" w:rsidRPr="00673B07" w:rsidRDefault="00673B07">
      <w:pPr>
        <w:rPr>
          <w:rFonts w:ascii="Calibri" w:hAnsi="Calibri" w:cs="Times New Roman"/>
          <w:color w:val="000000" w:themeColor="text1"/>
        </w:rPr>
      </w:pPr>
      <w:r w:rsidRPr="00673B07">
        <w:rPr>
          <w:rFonts w:ascii="Calibri" w:hAnsi="Calibri" w:cs="Times New Roman"/>
          <w:color w:val="000000" w:themeColor="text1"/>
        </w:rPr>
        <w:t>Peabody, MA 01960</w:t>
      </w:r>
    </w:p>
    <w:p w14:paraId="22CC0396" w14:textId="38673F0C" w:rsidR="00FA706E" w:rsidRPr="00D57185" w:rsidRDefault="00FA706E">
      <w:pPr>
        <w:rPr>
          <w:rFonts w:ascii="Calibri" w:hAnsi="Calibri" w:cs="Times New Roman"/>
        </w:rPr>
      </w:pPr>
    </w:p>
    <w:sectPr w:rsidR="00FA706E" w:rsidRPr="00D57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D1CAE"/>
    <w:multiLevelType w:val="hybridMultilevel"/>
    <w:tmpl w:val="E0F26622"/>
    <w:lvl w:ilvl="0" w:tplc="E0605A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24"/>
    <w:rsid w:val="00032619"/>
    <w:rsid w:val="00034822"/>
    <w:rsid w:val="00096FF2"/>
    <w:rsid w:val="000B2F3A"/>
    <w:rsid w:val="00124628"/>
    <w:rsid w:val="00193686"/>
    <w:rsid w:val="0019626D"/>
    <w:rsid w:val="001C224F"/>
    <w:rsid w:val="001D67C0"/>
    <w:rsid w:val="00232AF9"/>
    <w:rsid w:val="0026155B"/>
    <w:rsid w:val="002B3ED4"/>
    <w:rsid w:val="00365C80"/>
    <w:rsid w:val="0037333C"/>
    <w:rsid w:val="00407B90"/>
    <w:rsid w:val="004446C1"/>
    <w:rsid w:val="00477B8B"/>
    <w:rsid w:val="0055453F"/>
    <w:rsid w:val="00574EBA"/>
    <w:rsid w:val="00594208"/>
    <w:rsid w:val="00673B07"/>
    <w:rsid w:val="006F5F24"/>
    <w:rsid w:val="00787027"/>
    <w:rsid w:val="00A2297B"/>
    <w:rsid w:val="00A9693D"/>
    <w:rsid w:val="00B473E5"/>
    <w:rsid w:val="00B51F1F"/>
    <w:rsid w:val="00B55BD0"/>
    <w:rsid w:val="00C93991"/>
    <w:rsid w:val="00D57185"/>
    <w:rsid w:val="00DA3A75"/>
    <w:rsid w:val="00DC3DF9"/>
    <w:rsid w:val="00EF0CA0"/>
    <w:rsid w:val="00F94FD4"/>
    <w:rsid w:val="00FA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9748B"/>
  <w15:chartTrackingRefBased/>
  <w15:docId w15:val="{D8CF2D2C-23CA-41F6-BEED-1FAA8C60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qFormat/>
    <w:rsid w:val="00DC3DF9"/>
    <w:pPr>
      <w:spacing w:after="0" w:line="240" w:lineRule="auto"/>
    </w:pPr>
    <w:rPr>
      <w:rFonts w:ascii="Times New Roman" w:eastAsiaTheme="minorEastAsia" w:hAnsi="Times New Roman" w:cs="Times New Roman"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F0C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0CA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0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Wassenaar</dc:creator>
  <cp:keywords/>
  <dc:description/>
  <cp:lastModifiedBy>Martha Holden</cp:lastModifiedBy>
  <cp:revision>20</cp:revision>
  <dcterms:created xsi:type="dcterms:W3CDTF">2018-11-27T16:33:00Z</dcterms:created>
  <dcterms:modified xsi:type="dcterms:W3CDTF">2018-12-12T21:34:00Z</dcterms:modified>
</cp:coreProperties>
</file>