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F" w:rsidRDefault="00F76B0F">
      <w:r>
        <w:t xml:space="preserve">I support keeping ISPs regulated under Title II of the Communications Act of 1934 and the Telecommunications Act of 1996. The FCC should do </w:t>
      </w:r>
      <w:proofErr w:type="gramStart"/>
      <w:r>
        <w:t>it’s</w:t>
      </w:r>
      <w:proofErr w:type="gramEnd"/>
      <w:r>
        <w:t xml:space="preserve"> job and protect consumers and make the ISPs innovate in a different way. The current state doesn’t hinder innovation; it challenges companies to find new ways to innovate.</w:t>
      </w:r>
      <w:bookmarkStart w:id="0" w:name="_GoBack"/>
      <w:bookmarkEnd w:id="0"/>
    </w:p>
    <w:sectPr w:rsidR="00686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0F"/>
    <w:rsid w:val="00064878"/>
    <w:rsid w:val="002918F4"/>
    <w:rsid w:val="00686DDF"/>
    <w:rsid w:val="00A16900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ECA65"/>
  <w15:chartTrackingRefBased/>
  <w15:docId w15:val="{8D5A3880-4CCB-466A-A6CA-9594A150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Braxton</dc:creator>
  <cp:keywords/>
  <dc:description/>
  <cp:lastModifiedBy>Kocher, Braxton</cp:lastModifiedBy>
  <cp:revision>1</cp:revision>
  <dcterms:created xsi:type="dcterms:W3CDTF">2017-12-13T01:27:00Z</dcterms:created>
  <dcterms:modified xsi:type="dcterms:W3CDTF">2017-12-13T01:31:00Z</dcterms:modified>
</cp:coreProperties>
</file>