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69D" w:rsidRPr="00910363" w:rsidRDefault="00910363" w:rsidP="00910363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I strongly support Title 2 oversight of ISPs.  The repeal of net neutrality will be a loss for freedom of speech, for equal opportunity, and for equal access to </w:t>
      </w:r>
      <w:r w:rsidR="00DE6C0B">
        <w:rPr>
          <w:rFonts w:ascii="Palatino Linotype" w:hAnsi="Palatino Linotype"/>
          <w:sz w:val="24"/>
          <w:szCs w:val="24"/>
        </w:rPr>
        <w:t>information.  It will be a win, however, for Verizon.  That’s probably why they’ve spent so much to support its repeal.</w:t>
      </w:r>
      <w:bookmarkStart w:id="0" w:name="_GoBack"/>
      <w:bookmarkEnd w:id="0"/>
    </w:p>
    <w:sectPr w:rsidR="00FA769D" w:rsidRPr="009103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63"/>
    <w:rsid w:val="00910363"/>
    <w:rsid w:val="00DE6C0B"/>
    <w:rsid w:val="00FA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2017-12-14T05:26:00Z</dcterms:created>
  <dcterms:modified xsi:type="dcterms:W3CDTF">2017-12-14T05:38:00Z</dcterms:modified>
</cp:coreProperties>
</file>