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B7D" w:rsidRDefault="002E404D">
      <w:bookmarkStart w:id="0" w:name="_GoBack"/>
      <w:r>
        <w:t xml:space="preserve">FCC Chairman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>,</w:t>
      </w:r>
    </w:p>
    <w:bookmarkEnd w:id="0"/>
    <w:p w:rsidR="002E404D" w:rsidRDefault="002E404D">
      <w:r>
        <w:tab/>
        <w:t xml:space="preserve">I specifically support strong net-neutrality that is backed by title 2 oversight of ISPs. This protection provides a fair, free, open internet. </w:t>
      </w:r>
    </w:p>
    <w:sectPr w:rsidR="002E4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04D"/>
    <w:rsid w:val="002E404D"/>
    <w:rsid w:val="008E69E2"/>
    <w:rsid w:val="00A8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2CCA26-6FFF-40FC-9B3B-A0C27D139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Dave/Meredith Avery</dc:creator>
  <cp:keywords/>
  <dc:description/>
  <cp:lastModifiedBy>Dave/Meredith Avery</cp:lastModifiedBy>
  <cp:revision>1</cp:revision>
  <dcterms:created xsi:type="dcterms:W3CDTF">2017-12-14T01:24:00Z</dcterms:created>
  <dcterms:modified xsi:type="dcterms:W3CDTF">2017-12-14T01:28:00Z</dcterms:modified>
</cp:coreProperties>
</file>