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 xml:space="preserve">The Honorable </w:t>
      </w:r>
      <w:proofErr w:type="spellStart"/>
      <w:r w:rsidRPr="00650179">
        <w:rPr>
          <w:sz w:val="26"/>
          <w:szCs w:val="26"/>
        </w:rPr>
        <w:t>Ajit</w:t>
      </w:r>
      <w:proofErr w:type="spellEnd"/>
      <w:r w:rsidRPr="00650179">
        <w:rPr>
          <w:sz w:val="26"/>
          <w:szCs w:val="26"/>
        </w:rPr>
        <w:t xml:space="preserve"> V. </w:t>
      </w:r>
      <w:proofErr w:type="spellStart"/>
      <w:r w:rsidRPr="00650179">
        <w:rPr>
          <w:sz w:val="26"/>
          <w:szCs w:val="26"/>
        </w:rPr>
        <w:t>Pai</w:t>
      </w:r>
      <w:proofErr w:type="spellEnd"/>
      <w:r w:rsidRPr="00650179">
        <w:rPr>
          <w:sz w:val="26"/>
          <w:szCs w:val="26"/>
        </w:rPr>
        <w:t>, Chairman</w:t>
      </w:r>
      <w:r w:rsidRPr="00650179">
        <w:rPr>
          <w:rFonts w:ascii="Arial Unicode MS" w:hAnsi="Arial Unicode MS"/>
          <w:sz w:val="26"/>
          <w:szCs w:val="26"/>
        </w:rPr>
        <w:br/>
      </w:r>
      <w:r w:rsidRPr="00650179">
        <w:rPr>
          <w:sz w:val="26"/>
          <w:szCs w:val="26"/>
        </w:rPr>
        <w:t xml:space="preserve">The Honorable Michael </w:t>
      </w:r>
      <w:proofErr w:type="spellStart"/>
      <w:r w:rsidRPr="00650179">
        <w:rPr>
          <w:sz w:val="26"/>
          <w:szCs w:val="26"/>
        </w:rPr>
        <w:t>O’Rielly</w:t>
      </w:r>
      <w:proofErr w:type="spellEnd"/>
      <w:r w:rsidRPr="00650179">
        <w:rPr>
          <w:sz w:val="26"/>
          <w:szCs w:val="26"/>
        </w:rPr>
        <w:t>,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 xml:space="preserve">The Honorable Jessica </w:t>
      </w:r>
      <w:proofErr w:type="spellStart"/>
      <w:r w:rsidRPr="00650179">
        <w:rPr>
          <w:sz w:val="26"/>
          <w:szCs w:val="26"/>
        </w:rPr>
        <w:t>Rosenworcel</w:t>
      </w:r>
      <w:proofErr w:type="spellEnd"/>
      <w:r w:rsidRPr="00650179">
        <w:rPr>
          <w:sz w:val="26"/>
          <w:szCs w:val="26"/>
        </w:rPr>
        <w:t>,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Default="00F26AEA" w:rsidP="00F26AEA">
      <w:pPr>
        <w:pStyle w:val="BlockText"/>
        <w:tabs>
          <w:tab w:val="left" w:pos="720"/>
        </w:tabs>
        <w:ind w:left="720"/>
        <w:rPr>
          <w:sz w:val="26"/>
          <w:szCs w:val="26"/>
        </w:rPr>
      </w:pPr>
      <w:r w:rsidRPr="00650179">
        <w:rPr>
          <w:sz w:val="26"/>
          <w:szCs w:val="26"/>
        </w:rPr>
        <w:t>Sincerely,</w:t>
      </w:r>
    </w:p>
    <w:p w14:paraId="33E8B3B0" w14:textId="77777777" w:rsidR="00896973" w:rsidRDefault="00896973" w:rsidP="00F26AEA">
      <w:pPr>
        <w:pStyle w:val="BlockText"/>
        <w:tabs>
          <w:tab w:val="left" w:pos="720"/>
        </w:tabs>
        <w:ind w:left="720"/>
        <w:rPr>
          <w:sz w:val="26"/>
          <w:szCs w:val="26"/>
        </w:rPr>
      </w:pPr>
    </w:p>
    <w:p w14:paraId="01424341" w14:textId="661ABFB2" w:rsidR="00896973" w:rsidRPr="00650179" w:rsidRDefault="00896973" w:rsidP="00F26AEA">
      <w:pPr>
        <w:pStyle w:val="BlockText"/>
        <w:tabs>
          <w:tab w:val="left" w:pos="720"/>
        </w:tabs>
        <w:ind w:left="720"/>
        <w:rPr>
          <w:sz w:val="26"/>
          <w:szCs w:val="26"/>
        </w:rPr>
      </w:pPr>
      <w:r>
        <w:rPr>
          <w:sz w:val="26"/>
          <w:szCs w:val="26"/>
        </w:rPr>
        <w:t>Andrea Dunn</w:t>
      </w:r>
      <w:bookmarkStart w:id="0" w:name="_GoBack"/>
      <w:bookmarkEnd w:id="0"/>
    </w:p>
    <w:p w14:paraId="52D9E498" w14:textId="77777777" w:rsidR="00F26AEA" w:rsidRDefault="00F26AEA" w:rsidP="00F26AEA">
      <w:pPr>
        <w:pStyle w:val="BlockText"/>
        <w:tabs>
          <w:tab w:val="left" w:pos="720"/>
        </w:tabs>
        <w:ind w:left="720"/>
        <w:rPr>
          <w:sz w:val="26"/>
          <w:szCs w:val="26"/>
        </w:rPr>
      </w:pPr>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0E379B"/>
    <w:rsid w:val="001D38BE"/>
    <w:rsid w:val="001F5AC8"/>
    <w:rsid w:val="0022798F"/>
    <w:rsid w:val="0025422C"/>
    <w:rsid w:val="002F2DE9"/>
    <w:rsid w:val="00454C1E"/>
    <w:rsid w:val="00457DB9"/>
    <w:rsid w:val="00472FF1"/>
    <w:rsid w:val="00552C77"/>
    <w:rsid w:val="005E353B"/>
    <w:rsid w:val="00650179"/>
    <w:rsid w:val="00706459"/>
    <w:rsid w:val="007A6A12"/>
    <w:rsid w:val="00814D80"/>
    <w:rsid w:val="008767D2"/>
    <w:rsid w:val="00896973"/>
    <w:rsid w:val="009974F7"/>
    <w:rsid w:val="009C7C98"/>
    <w:rsid w:val="009F1B0D"/>
    <w:rsid w:val="00A17D1C"/>
    <w:rsid w:val="00B571F8"/>
    <w:rsid w:val="00BA200D"/>
    <w:rsid w:val="00BD0A81"/>
    <w:rsid w:val="00C17091"/>
    <w:rsid w:val="00CD6510"/>
    <w:rsid w:val="00D632EA"/>
    <w:rsid w:val="00E15E4D"/>
    <w:rsid w:val="00E3507A"/>
    <w:rsid w:val="00F15625"/>
    <w:rsid w:val="00F26AEA"/>
    <w:rsid w:val="00F66CCE"/>
    <w:rsid w:val="00FB0574"/>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2</Pages>
  <Words>420</Words>
  <Characters>2397</Characters>
  <Application>Microsoft Macintosh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24</cp:revision>
  <cp:lastPrinted>2018-12-14T16:40:00Z</cp:lastPrinted>
  <dcterms:created xsi:type="dcterms:W3CDTF">2018-12-13T22:01:00Z</dcterms:created>
  <dcterms:modified xsi:type="dcterms:W3CDTF">2018-12-15T00:44:00Z</dcterms:modified>
</cp:coreProperties>
</file>