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C11" w:rsidRPr="008406E7" w:rsidRDefault="00635C11" w:rsidP="00F42E53">
      <w:pPr>
        <w:jc w:val="both"/>
      </w:pPr>
      <w:r w:rsidRPr="008406E7">
        <w:t>09/29/2017; 12/15/2017 QA reviews “reviewing web developers across America and fair opportunities Softwho.co Web page collections – Softwho.co proposes developing open source or free access two way communications telephone lines via extensions connected to Web page collections designated with Softwho.co</w:t>
      </w:r>
      <w:r w:rsidR="008406E7" w:rsidRPr="008406E7">
        <w:t xml:space="preserve"> – Softwho.co recruits Web developers and software pro bono voice mail and PBX pro bono or freeware to connect two way reservations free access with free access pseudo web collections in order to maintain constants and harmony of Web developers and Web collectiosn along with domain service providers basic file management subdomains and queues Softwho.co considers Carrier PBX modules and Web pages classifications collections including hyperlink channels reservations 2018 therefore public and web developers partner up to possibility 10-web pages between companies or franchise subscriptions and membership limits and/or Softwho.co takes over billing upon company failure of participations segments and circuits durations of time monitoring with business data sets and Carrier PBX cross connect or punch down lines….such as 6-months and public access sub-domains or 6-months monitors public access domain name space or 6-months and time xpiration and Web developer subscription with Softwho.co proprietary name space</w:t>
      </w:r>
      <w:r w:rsidRPr="008406E7">
        <w:t>”</w:t>
      </w:r>
    </w:p>
    <w:tbl>
      <w:tblPr>
        <w:tblStyle w:val="TableGrid"/>
        <w:tblW w:w="0" w:type="auto"/>
        <w:tblLook w:val="04A0"/>
      </w:tblPr>
      <w:tblGrid>
        <w:gridCol w:w="2394"/>
        <w:gridCol w:w="2394"/>
        <w:gridCol w:w="2394"/>
        <w:gridCol w:w="2394"/>
      </w:tblGrid>
      <w:tr w:rsidR="00635C11" w:rsidTr="00635C11">
        <w:tc>
          <w:tcPr>
            <w:tcW w:w="2394" w:type="dxa"/>
          </w:tcPr>
          <w:p w:rsidR="00635C11" w:rsidRPr="00635C11" w:rsidRDefault="00635C11" w:rsidP="00F42E53">
            <w:pPr>
              <w:jc w:val="both"/>
            </w:pPr>
            <w:r w:rsidRPr="00635C11">
              <w:t>Part 1 Two way party line extension mapping</w:t>
            </w:r>
          </w:p>
        </w:tc>
        <w:tc>
          <w:tcPr>
            <w:tcW w:w="2394" w:type="dxa"/>
          </w:tcPr>
          <w:p w:rsidR="00635C11" w:rsidRPr="00635C11" w:rsidRDefault="00635C11" w:rsidP="00F42E53">
            <w:pPr>
              <w:jc w:val="both"/>
            </w:pPr>
            <w:r w:rsidRPr="00635C11">
              <w:t>Part 2 Two way party line reservations systems</w:t>
            </w:r>
          </w:p>
        </w:tc>
        <w:tc>
          <w:tcPr>
            <w:tcW w:w="2394" w:type="dxa"/>
          </w:tcPr>
          <w:p w:rsidR="00635C11" w:rsidRPr="00635C11" w:rsidRDefault="00635C11" w:rsidP="00F42E53">
            <w:pPr>
              <w:jc w:val="both"/>
            </w:pPr>
            <w:r w:rsidRPr="00635C11">
              <w:t xml:space="preserve">Part 3 Two way web content classifications networking Web page collections via web page </w:t>
            </w:r>
            <w:r>
              <w:t xml:space="preserve">relational </w:t>
            </w:r>
            <w:r w:rsidRPr="00635C11">
              <w:t>control</w:t>
            </w:r>
            <w:r>
              <w:t>lers</w:t>
            </w:r>
          </w:p>
        </w:tc>
        <w:tc>
          <w:tcPr>
            <w:tcW w:w="2394" w:type="dxa"/>
          </w:tcPr>
          <w:p w:rsidR="00635C11" w:rsidRPr="00635C11" w:rsidRDefault="00635C11" w:rsidP="00F42E53">
            <w:pPr>
              <w:jc w:val="both"/>
            </w:pPr>
            <w:r w:rsidRPr="00635C11">
              <w:t xml:space="preserve">Part 4 Two way </w:t>
            </w:r>
            <w:r w:rsidR="00FF7FB9">
              <w:t xml:space="preserve">switching </w:t>
            </w:r>
            <w:r w:rsidRPr="00635C11">
              <w:t xml:space="preserve">trunk and hunt </w:t>
            </w:r>
            <w:r w:rsidR="00FF7FB9">
              <w:t xml:space="preserve">mechanism </w:t>
            </w:r>
            <w:r w:rsidRPr="00635C11">
              <w:t xml:space="preserve">group name space grouping Line mapping reservations </w:t>
            </w:r>
            <w:r w:rsidR="00FF7FB9">
              <w:t>(interoperable trunk and hunt groups name space)</w:t>
            </w:r>
          </w:p>
        </w:tc>
      </w:tr>
      <w:tr w:rsidR="00635C11" w:rsidTr="00635C11">
        <w:tc>
          <w:tcPr>
            <w:tcW w:w="2394" w:type="dxa"/>
          </w:tcPr>
          <w:p w:rsidR="00635C11" w:rsidRPr="00635C11" w:rsidRDefault="00635C11" w:rsidP="00F42E53">
            <w:pPr>
              <w:jc w:val="both"/>
            </w:pPr>
            <w:r>
              <w:t>PBX Unit --- extensions start and stop configurations mapping</w:t>
            </w:r>
          </w:p>
        </w:tc>
        <w:tc>
          <w:tcPr>
            <w:tcW w:w="2394" w:type="dxa"/>
          </w:tcPr>
          <w:p w:rsidR="00635C11" w:rsidRPr="00635C11" w:rsidRDefault="00635C11" w:rsidP="00F42E53">
            <w:pPr>
              <w:jc w:val="both"/>
            </w:pPr>
            <w:r>
              <w:t xml:space="preserve">Reservations  ---- mapping clients GIS and locations based services </w:t>
            </w:r>
          </w:p>
        </w:tc>
        <w:tc>
          <w:tcPr>
            <w:tcW w:w="2394" w:type="dxa"/>
          </w:tcPr>
          <w:p w:rsidR="00635C11" w:rsidRPr="00635C11" w:rsidRDefault="00635C11" w:rsidP="00F42E53">
            <w:pPr>
              <w:jc w:val="both"/>
            </w:pPr>
            <w:r>
              <w:t>Web page Unit --- Web page collections via Web page relational controllers</w:t>
            </w:r>
          </w:p>
        </w:tc>
        <w:tc>
          <w:tcPr>
            <w:tcW w:w="2394" w:type="dxa"/>
          </w:tcPr>
          <w:p w:rsidR="00635C11" w:rsidRDefault="00FF7FB9" w:rsidP="00F42E53">
            <w:pPr>
              <w:jc w:val="both"/>
            </w:pPr>
            <w:r>
              <w:t xml:space="preserve">Trunk and hunt group switching mechanism via name space via grouping line mapping reservations </w:t>
            </w:r>
          </w:p>
          <w:p w:rsidR="00FF7FB9" w:rsidRPr="00635C11" w:rsidRDefault="00FF7FB9" w:rsidP="00F42E53">
            <w:pPr>
              <w:jc w:val="both"/>
            </w:pPr>
            <w:r>
              <w:t>Line 1 ---- extension # ---- hunt # ---- trunk #</w:t>
            </w:r>
          </w:p>
        </w:tc>
      </w:tr>
    </w:tbl>
    <w:p w:rsidR="00635C11" w:rsidRDefault="00FF7FB9" w:rsidP="00F42E53">
      <w:pPr>
        <w:jc w:val="both"/>
        <w:rPr>
          <w:i/>
        </w:rPr>
      </w:pPr>
      <w:r>
        <w:rPr>
          <w:i/>
        </w:rPr>
        <w:t>12/15/2017, H</w:t>
      </w:r>
      <w:r w:rsidRPr="00FF7FB9">
        <w:rPr>
          <w:i/>
        </w:rPr>
        <w:t xml:space="preserve">ow it works. virtual zoning carrier dynamic PBX cross connect via party line via TCP onnection is free access via ports and paths and lines and group lines and extension listings between one or multiple parties wherein simultaneous and dual copy content and Web page collections reservations within dynamic PBX carrier extension and slot data and voice and voice mail and party line and information and content routing via store and forward reservations simultaneous or free access PBX carrier dynamic PBX cross connect via party line via TCP connections. </w:t>
      </w:r>
    </w:p>
    <w:p w:rsidR="00FD392B" w:rsidRDefault="00FD392B" w:rsidP="00F42E53">
      <w:pPr>
        <w:jc w:val="both"/>
        <w:rPr>
          <w:i/>
        </w:rPr>
      </w:pPr>
      <w:r>
        <w:rPr>
          <w:b/>
          <w:noProof/>
        </w:rPr>
        <w:pict>
          <v:rect id="_x0000_s1033" style="position:absolute;left:0;text-align:left;margin-left:202.5pt;margin-top:3.75pt;width:87pt;height:123pt;z-index:251666432">
            <v:stroke dashstyle="dash"/>
            <v:textbox>
              <w:txbxContent>
                <w:p w:rsidR="00FD392B" w:rsidRPr="00FD392B" w:rsidRDefault="00FD392B" w:rsidP="00FD392B">
                  <w:pPr>
                    <w:rPr>
                      <w:i/>
                    </w:rPr>
                  </w:pPr>
                  <w:r w:rsidRPr="00FD392B">
                    <w:rPr>
                      <w:i/>
                    </w:rPr>
                    <w:t xml:space="preserve">file store and forward </w:t>
                  </w:r>
                </w:p>
                <w:p w:rsidR="00FD392B" w:rsidRPr="00FD392B" w:rsidRDefault="00FD392B" w:rsidP="00FD392B">
                  <w:pPr>
                    <w:rPr>
                      <w:i/>
                    </w:rPr>
                  </w:pPr>
                  <w:r w:rsidRPr="00FD392B">
                    <w:rPr>
                      <w:i/>
                    </w:rPr>
                    <w:t xml:space="preserve">selection processing via </w:t>
                  </w:r>
                </w:p>
                <w:p w:rsidR="00FD392B" w:rsidRPr="00FD392B" w:rsidRDefault="00FD392B" w:rsidP="00FD392B">
                  <w:pPr>
                    <w:rPr>
                      <w:i/>
                    </w:rPr>
                  </w:pPr>
                  <w:r w:rsidRPr="00FD392B">
                    <w:rPr>
                      <w:i/>
                    </w:rPr>
                    <w:t>time assembly</w:t>
                  </w:r>
                </w:p>
              </w:txbxContent>
            </v:textbox>
          </v:rect>
        </w:pict>
      </w:r>
      <w:r>
        <w:rPr>
          <w:b/>
          <w:noProof/>
        </w:rPr>
        <w:pict>
          <v:rect id="_x0000_s1032" style="position:absolute;left:0;text-align:left;margin-left:135.75pt;margin-top:3.75pt;width:65.25pt;height:123pt;z-index:251665408">
            <v:stroke dashstyle="dash"/>
            <v:textbox>
              <w:txbxContent>
                <w:p w:rsidR="00FD392B" w:rsidRPr="00FD392B" w:rsidRDefault="00FD392B" w:rsidP="00FD392B">
                  <w:pPr>
                    <w:rPr>
                      <w:i/>
                    </w:rPr>
                  </w:pPr>
                  <w:r w:rsidRPr="00FD392B">
                    <w:rPr>
                      <w:i/>
                    </w:rPr>
                    <w:t>PBX extension remote control maps</w:t>
                  </w:r>
                </w:p>
                <w:p w:rsidR="00FD392B" w:rsidRPr="00FD392B" w:rsidRDefault="00FD392B" w:rsidP="00FD392B">
                  <w:pPr>
                    <w:rPr>
                      <w:i/>
                    </w:rPr>
                  </w:pPr>
                  <w:r w:rsidRPr="00FD392B">
                    <w:rPr>
                      <w:i/>
                    </w:rPr>
                    <w:t xml:space="preserve">x—data entry </w:t>
                  </w:r>
                </w:p>
              </w:txbxContent>
            </v:textbox>
          </v:rect>
        </w:pict>
      </w:r>
      <w:r>
        <w:rPr>
          <w:i/>
          <w:noProof/>
        </w:rPr>
        <w:pict>
          <v:rect id="_x0000_s1030" style="position:absolute;left:0;text-align:left;margin-left:-1.5pt;margin-top:3.75pt;width:65.25pt;height:53.25pt;z-index:251663360">
            <v:stroke dashstyle="dash"/>
            <v:textbox>
              <w:txbxContent>
                <w:p w:rsidR="00FD392B" w:rsidRPr="00FD392B" w:rsidRDefault="00FD392B">
                  <w:pPr>
                    <w:rPr>
                      <w:i/>
                    </w:rPr>
                  </w:pPr>
                  <w:r w:rsidRPr="00FD392B">
                    <w:rPr>
                      <w:i/>
                    </w:rPr>
                    <w:t>Web page</w:t>
                  </w:r>
                  <w:r>
                    <w:rPr>
                      <w:i/>
                    </w:rPr>
                    <w:t>s reservations</w:t>
                  </w:r>
                </w:p>
                <w:p w:rsidR="00FD392B" w:rsidRDefault="00FD392B"/>
              </w:txbxContent>
            </v:textbox>
          </v:rect>
        </w:pict>
      </w:r>
      <w:r>
        <w:rPr>
          <w:b/>
          <w:noProof/>
        </w:rPr>
        <w:pict>
          <v:rect id="_x0000_s1031" style="position:absolute;left:0;text-align:left;margin-left:63.75pt;margin-top:3.75pt;width:65.25pt;height:53.25pt;z-index:251664384">
            <v:stroke dashstyle="dash"/>
            <v:textbox>
              <w:txbxContent>
                <w:p w:rsidR="00FD392B" w:rsidRPr="00FD392B" w:rsidRDefault="00FD392B" w:rsidP="00FD392B">
                  <w:pPr>
                    <w:rPr>
                      <w:i/>
                    </w:rPr>
                  </w:pPr>
                  <w:r w:rsidRPr="00FD392B">
                    <w:rPr>
                      <w:i/>
                    </w:rPr>
                    <w:t xml:space="preserve">virtual PBX carrier free access </w:t>
                  </w:r>
                </w:p>
              </w:txbxContent>
            </v:textbox>
          </v:rect>
        </w:pict>
      </w:r>
    </w:p>
    <w:p w:rsidR="00FD392B" w:rsidRDefault="00FD392B" w:rsidP="00F42E53">
      <w:pPr>
        <w:jc w:val="both"/>
        <w:rPr>
          <w:b/>
        </w:rPr>
      </w:pPr>
    </w:p>
    <w:p w:rsidR="00FD392B" w:rsidRDefault="00FD392B" w:rsidP="00F42E53">
      <w:pPr>
        <w:jc w:val="both"/>
      </w:pPr>
    </w:p>
    <w:p w:rsidR="008406E7" w:rsidRDefault="008406E7" w:rsidP="00FD392B">
      <w:pPr>
        <w:pStyle w:val="NoSpacing"/>
        <w:rPr>
          <w:i/>
        </w:rPr>
      </w:pPr>
    </w:p>
    <w:p w:rsidR="00FD392B" w:rsidRPr="00FD392B" w:rsidRDefault="00FD392B" w:rsidP="00FD392B">
      <w:pPr>
        <w:pStyle w:val="NoSpacing"/>
        <w:rPr>
          <w:i/>
        </w:rPr>
      </w:pPr>
      <w:r w:rsidRPr="00FD392B">
        <w:rPr>
          <w:i/>
        </w:rPr>
        <w:lastRenderedPageBreak/>
        <w:t>start 0:00--------------stop 0:00</w:t>
      </w:r>
    </w:p>
    <w:p w:rsidR="00FD392B" w:rsidRPr="00FD392B" w:rsidRDefault="008406E7" w:rsidP="00FD392B">
      <w:pPr>
        <w:pStyle w:val="NoSpacing"/>
        <w:rPr>
          <w:i/>
        </w:rPr>
      </w:pPr>
      <w:r>
        <w:rPr>
          <w:i/>
        </w:rPr>
        <w:t xml:space="preserve">Web </w:t>
      </w:r>
      <w:r w:rsidR="00FD392B" w:rsidRPr="00FD392B">
        <w:rPr>
          <w:i/>
        </w:rPr>
        <w:t>Page 1---ext—1---voice mail</w:t>
      </w:r>
      <w:r>
        <w:rPr>
          <w:i/>
        </w:rPr>
        <w:t>---</w:t>
      </w:r>
    </w:p>
    <w:p w:rsidR="00FD392B" w:rsidRPr="00FD392B" w:rsidRDefault="00FD392B" w:rsidP="00FD392B">
      <w:pPr>
        <w:pStyle w:val="NoSpacing"/>
        <w:rPr>
          <w:i/>
        </w:rPr>
      </w:pPr>
      <w:r w:rsidRPr="00FD392B">
        <w:rPr>
          <w:i/>
        </w:rPr>
        <w:t>public  message---</w:t>
      </w:r>
    </w:p>
    <w:p w:rsidR="00FD392B" w:rsidRPr="00FD392B" w:rsidRDefault="00FD392B" w:rsidP="00FD392B">
      <w:pPr>
        <w:pStyle w:val="NoSpacing"/>
        <w:rPr>
          <w:i/>
        </w:rPr>
      </w:pPr>
      <w:r w:rsidRPr="00FD392B">
        <w:rPr>
          <w:i/>
        </w:rPr>
        <w:t>phone number</w:t>
      </w:r>
    </w:p>
    <w:p w:rsidR="00FD392B" w:rsidRPr="00FD392B" w:rsidRDefault="00FD392B" w:rsidP="00FD392B">
      <w:pPr>
        <w:pStyle w:val="NoSpacing"/>
        <w:rPr>
          <w:i/>
        </w:rPr>
      </w:pPr>
      <w:r w:rsidRPr="00FD392B">
        <w:rPr>
          <w:i/>
        </w:rPr>
        <w:t>IVR or manual selections mapping free access PBX comprises -----ext 1----voice mail --- extension list 1-200</w:t>
      </w:r>
      <w:r w:rsidR="008406E7">
        <w:rPr>
          <w:i/>
        </w:rPr>
        <w:t>----Web pages 10----Web page 27---Web page 150----etc….</w:t>
      </w:r>
    </w:p>
    <w:p w:rsidR="008406E7" w:rsidRDefault="008406E7" w:rsidP="00FD392B">
      <w:pPr>
        <w:pStyle w:val="NoSpacing"/>
        <w:rPr>
          <w:i/>
        </w:rPr>
      </w:pPr>
    </w:p>
    <w:p w:rsidR="00FD392B" w:rsidRPr="00FD392B" w:rsidRDefault="00FD392B" w:rsidP="00FD392B">
      <w:pPr>
        <w:pStyle w:val="NoSpacing"/>
        <w:rPr>
          <w:i/>
        </w:rPr>
      </w:pPr>
      <w:r w:rsidRPr="00FD392B">
        <w:rPr>
          <w:i/>
        </w:rPr>
        <w:t>claim 1; carrier dynamic PBX cross connects via party line via TCP connections and remote two way communications reservations systems.</w:t>
      </w:r>
    </w:p>
    <w:p w:rsidR="00FD392B" w:rsidRPr="00FD392B" w:rsidRDefault="00FD392B" w:rsidP="00FD392B">
      <w:pPr>
        <w:pStyle w:val="NoSpacing"/>
        <w:rPr>
          <w:i/>
        </w:rPr>
      </w:pPr>
      <w:r w:rsidRPr="00FD392B">
        <w:rPr>
          <w:i/>
        </w:rPr>
        <w:t>claim 2; IVR or manual selections mapping free access PBX comprises -----ext 1----voice mail --- extension list 1-200</w:t>
      </w:r>
    </w:p>
    <w:p w:rsidR="00F42E53" w:rsidRPr="008A5FEE" w:rsidRDefault="00F42E53" w:rsidP="00F42E53">
      <w:pPr>
        <w:jc w:val="both"/>
        <w:rPr>
          <w:b/>
          <w:i/>
        </w:rPr>
      </w:pPr>
      <w:r>
        <w:rPr>
          <w:b/>
        </w:rPr>
        <w:t>Abstract: party line cross connect via supervisor and management carrier time slots. (PBX party line and SIP party line cross connect digital information attendant).</w:t>
      </w:r>
      <w:r w:rsidR="00C74B79">
        <w:rPr>
          <w:b/>
        </w:rPr>
        <w:t xml:space="preserve"> </w:t>
      </w:r>
      <w:r w:rsidR="00C74B79" w:rsidRPr="008A5FEE">
        <w:rPr>
          <w:b/>
          <w:i/>
        </w:rPr>
        <w:t>Part 1 through Part 3</w:t>
      </w:r>
    </w:p>
    <w:tbl>
      <w:tblPr>
        <w:tblStyle w:val="TableGrid"/>
        <w:tblpPr w:leftFromText="180" w:rightFromText="180" w:vertAnchor="text" w:horzAnchor="margin" w:tblpXSpec="center" w:tblpY="204"/>
        <w:tblW w:w="0" w:type="auto"/>
        <w:tblLook w:val="04A0"/>
      </w:tblPr>
      <w:tblGrid>
        <w:gridCol w:w="1188"/>
        <w:gridCol w:w="1428"/>
        <w:gridCol w:w="1150"/>
        <w:gridCol w:w="1184"/>
      </w:tblGrid>
      <w:tr w:rsidR="008C6699" w:rsidRPr="008C6699" w:rsidTr="008C6699">
        <w:trPr>
          <w:trHeight w:val="269"/>
        </w:trPr>
        <w:tc>
          <w:tcPr>
            <w:tcW w:w="1188" w:type="dxa"/>
          </w:tcPr>
          <w:p w:rsidR="008C6699" w:rsidRPr="008C6699" w:rsidRDefault="008C6699" w:rsidP="008C6699">
            <w:pPr>
              <w:pStyle w:val="NoSpacing"/>
              <w:rPr>
                <w:i/>
                <w:sz w:val="18"/>
                <w:szCs w:val="18"/>
              </w:rPr>
            </w:pPr>
            <w:r w:rsidRPr="008C6699">
              <w:rPr>
                <w:i/>
                <w:sz w:val="18"/>
                <w:szCs w:val="18"/>
              </w:rPr>
              <w:t>Pbx carriers:</w:t>
            </w:r>
          </w:p>
          <w:p w:rsidR="008C6699" w:rsidRPr="008C6699" w:rsidRDefault="008C6699" w:rsidP="008C6699">
            <w:pPr>
              <w:pStyle w:val="NoSpacing"/>
              <w:rPr>
                <w:i/>
                <w:sz w:val="18"/>
                <w:szCs w:val="18"/>
              </w:rPr>
            </w:pPr>
          </w:p>
          <w:p w:rsidR="008C6699" w:rsidRPr="008C6699" w:rsidRDefault="008C6699" w:rsidP="008C6699">
            <w:pPr>
              <w:pStyle w:val="NoSpacing"/>
              <w:rPr>
                <w:i/>
                <w:sz w:val="18"/>
                <w:szCs w:val="18"/>
              </w:rPr>
            </w:pPr>
            <w:r w:rsidRPr="008C6699">
              <w:rPr>
                <w:i/>
                <w:sz w:val="18"/>
                <w:szCs w:val="18"/>
              </w:rPr>
              <w:t xml:space="preserve">Time slot Carrier PBX </w:t>
            </w:r>
          </w:p>
        </w:tc>
        <w:tc>
          <w:tcPr>
            <w:tcW w:w="1428" w:type="dxa"/>
          </w:tcPr>
          <w:p w:rsidR="008C6699" w:rsidRPr="008C6699" w:rsidRDefault="008C6699" w:rsidP="008C6699">
            <w:pPr>
              <w:pStyle w:val="NoSpacing"/>
              <w:rPr>
                <w:i/>
                <w:sz w:val="18"/>
                <w:szCs w:val="18"/>
              </w:rPr>
            </w:pPr>
            <w:r w:rsidRPr="008C6699">
              <w:rPr>
                <w:i/>
                <w:sz w:val="18"/>
                <w:szCs w:val="18"/>
              </w:rPr>
              <w:t xml:space="preserve">Pbx carriers: </w:t>
            </w:r>
          </w:p>
          <w:p w:rsidR="008C6699" w:rsidRPr="008C6699" w:rsidRDefault="008C6699" w:rsidP="008C6699">
            <w:pPr>
              <w:pStyle w:val="NoSpacing"/>
              <w:rPr>
                <w:i/>
                <w:sz w:val="18"/>
                <w:szCs w:val="18"/>
              </w:rPr>
            </w:pPr>
          </w:p>
          <w:p w:rsidR="008C6699" w:rsidRPr="008C6699" w:rsidRDefault="008C6699" w:rsidP="008C6699">
            <w:pPr>
              <w:pStyle w:val="NoSpacing"/>
              <w:rPr>
                <w:i/>
                <w:sz w:val="18"/>
                <w:szCs w:val="18"/>
              </w:rPr>
            </w:pPr>
            <w:r w:rsidRPr="008C6699">
              <w:rPr>
                <w:i/>
                <w:sz w:val="18"/>
                <w:szCs w:val="18"/>
              </w:rPr>
              <w:t>Hunt and Trunk call and assignment Carrier PBX</w:t>
            </w:r>
          </w:p>
        </w:tc>
        <w:tc>
          <w:tcPr>
            <w:tcW w:w="1150" w:type="dxa"/>
          </w:tcPr>
          <w:p w:rsidR="008C6699" w:rsidRPr="008C6699" w:rsidRDefault="008C6699" w:rsidP="008C6699">
            <w:pPr>
              <w:pStyle w:val="NoSpacing"/>
              <w:rPr>
                <w:i/>
                <w:sz w:val="18"/>
                <w:szCs w:val="18"/>
              </w:rPr>
            </w:pPr>
            <w:r w:rsidRPr="008C6699">
              <w:rPr>
                <w:i/>
                <w:sz w:val="18"/>
                <w:szCs w:val="18"/>
              </w:rPr>
              <w:t>Pbx carriers:</w:t>
            </w:r>
          </w:p>
          <w:p w:rsidR="008C6699" w:rsidRPr="008C6699" w:rsidRDefault="008C6699" w:rsidP="008C6699">
            <w:pPr>
              <w:pStyle w:val="NoSpacing"/>
              <w:rPr>
                <w:i/>
                <w:sz w:val="18"/>
                <w:szCs w:val="18"/>
              </w:rPr>
            </w:pPr>
          </w:p>
          <w:p w:rsidR="008C6699" w:rsidRPr="008C6699" w:rsidRDefault="008C6699" w:rsidP="008C6699">
            <w:pPr>
              <w:pStyle w:val="NoSpacing"/>
              <w:rPr>
                <w:i/>
                <w:sz w:val="18"/>
                <w:szCs w:val="18"/>
              </w:rPr>
            </w:pPr>
            <w:r w:rsidRPr="008C6699">
              <w:rPr>
                <w:i/>
                <w:sz w:val="18"/>
                <w:szCs w:val="18"/>
              </w:rPr>
              <w:t xml:space="preserve">Party line </w:t>
            </w:r>
          </w:p>
          <w:p w:rsidR="008C6699" w:rsidRPr="008C6699" w:rsidRDefault="008C6699" w:rsidP="008C6699">
            <w:pPr>
              <w:pStyle w:val="NoSpacing"/>
              <w:rPr>
                <w:i/>
                <w:sz w:val="18"/>
                <w:szCs w:val="18"/>
              </w:rPr>
            </w:pPr>
            <w:r w:rsidRPr="008C6699">
              <w:rPr>
                <w:i/>
                <w:sz w:val="18"/>
                <w:szCs w:val="18"/>
              </w:rPr>
              <w:t>SIP party line</w:t>
            </w:r>
          </w:p>
          <w:p w:rsidR="008C6699" w:rsidRPr="008C6699" w:rsidRDefault="008C6699" w:rsidP="008C6699">
            <w:pPr>
              <w:pStyle w:val="NoSpacing"/>
              <w:rPr>
                <w:i/>
                <w:sz w:val="18"/>
                <w:szCs w:val="18"/>
              </w:rPr>
            </w:pPr>
            <w:r w:rsidRPr="008C6699">
              <w:rPr>
                <w:i/>
                <w:sz w:val="18"/>
                <w:szCs w:val="18"/>
              </w:rPr>
              <w:t xml:space="preserve">Carrier PBX </w:t>
            </w:r>
          </w:p>
        </w:tc>
        <w:tc>
          <w:tcPr>
            <w:tcW w:w="1184" w:type="dxa"/>
          </w:tcPr>
          <w:p w:rsidR="008C6699" w:rsidRPr="008C6699" w:rsidRDefault="008C6699" w:rsidP="008C6699">
            <w:pPr>
              <w:pStyle w:val="NoSpacing"/>
              <w:rPr>
                <w:i/>
                <w:sz w:val="18"/>
                <w:szCs w:val="18"/>
              </w:rPr>
            </w:pPr>
            <w:r w:rsidRPr="008C6699">
              <w:rPr>
                <w:i/>
                <w:sz w:val="18"/>
                <w:szCs w:val="18"/>
              </w:rPr>
              <w:t xml:space="preserve">Pbx carriers: </w:t>
            </w:r>
          </w:p>
          <w:p w:rsidR="008C6699" w:rsidRPr="008C6699" w:rsidRDefault="008C6699" w:rsidP="008C6699">
            <w:pPr>
              <w:pStyle w:val="NoSpacing"/>
              <w:rPr>
                <w:i/>
                <w:sz w:val="18"/>
                <w:szCs w:val="18"/>
              </w:rPr>
            </w:pPr>
            <w:r w:rsidRPr="008C6699">
              <w:rPr>
                <w:i/>
                <w:sz w:val="18"/>
                <w:szCs w:val="18"/>
              </w:rPr>
              <w:t xml:space="preserve">Routing crossover hunt and trunk TCP-connection services </w:t>
            </w:r>
          </w:p>
        </w:tc>
      </w:tr>
    </w:tbl>
    <w:p w:rsidR="008C6699" w:rsidRDefault="008C6699" w:rsidP="00F42E53">
      <w:pPr>
        <w:jc w:val="both"/>
        <w:rPr>
          <w:b/>
        </w:rPr>
      </w:pPr>
    </w:p>
    <w:p w:rsidR="008C6699" w:rsidRDefault="008C6699" w:rsidP="00F42E53">
      <w:pPr>
        <w:jc w:val="both"/>
        <w:rPr>
          <w:b/>
        </w:rPr>
      </w:pPr>
    </w:p>
    <w:p w:rsidR="008C6699" w:rsidRDefault="008C6699" w:rsidP="00F42E53">
      <w:pPr>
        <w:rPr>
          <w:b/>
          <w:sz w:val="18"/>
          <w:szCs w:val="18"/>
        </w:rPr>
      </w:pPr>
      <w:bookmarkStart w:id="0" w:name="_GoBack"/>
      <w:bookmarkEnd w:id="0"/>
    </w:p>
    <w:p w:rsidR="008C6699" w:rsidRDefault="008C6699" w:rsidP="00F42E53">
      <w:pPr>
        <w:rPr>
          <w:b/>
          <w:sz w:val="18"/>
          <w:szCs w:val="18"/>
        </w:rPr>
      </w:pPr>
    </w:p>
    <w:p w:rsidR="00F42E53" w:rsidRDefault="00F42E53" w:rsidP="00F42E53">
      <w:pPr>
        <w:rPr>
          <w:b/>
          <w:sz w:val="18"/>
          <w:szCs w:val="18"/>
        </w:rPr>
      </w:pPr>
      <w:r>
        <w:rPr>
          <w:b/>
          <w:sz w:val="18"/>
          <w:szCs w:val="18"/>
        </w:rPr>
        <w:t>Figure 1.0</w:t>
      </w:r>
      <w:r w:rsidRPr="00A548EE">
        <w:rPr>
          <w:b/>
          <w:sz w:val="18"/>
          <w:szCs w:val="18"/>
        </w:rPr>
        <w:t xml:space="preserve"> </w:t>
      </w:r>
      <w:r w:rsidR="008C6699">
        <w:rPr>
          <w:b/>
          <w:sz w:val="18"/>
          <w:szCs w:val="18"/>
        </w:rPr>
        <w:t xml:space="preserve">PBX </w:t>
      </w:r>
      <w:r w:rsidRPr="00A548EE">
        <w:rPr>
          <w:b/>
          <w:sz w:val="18"/>
          <w:szCs w:val="18"/>
        </w:rPr>
        <w:t xml:space="preserve">connections </w:t>
      </w:r>
      <w:r w:rsidR="008C6699">
        <w:rPr>
          <w:b/>
          <w:sz w:val="18"/>
          <w:szCs w:val="18"/>
        </w:rPr>
        <w:t xml:space="preserve">services via time slot dynamic data sets and crossover connections. </w:t>
      </w:r>
      <w:r w:rsidRPr="00A548EE">
        <w:rPr>
          <w:b/>
          <w:sz w:val="18"/>
          <w:szCs w:val="18"/>
        </w:rPr>
        <w:t xml:space="preserve">interfacing telephony numbers name space assembly via two way </w:t>
      </w:r>
      <w:r>
        <w:rPr>
          <w:b/>
          <w:sz w:val="18"/>
          <w:szCs w:val="18"/>
        </w:rPr>
        <w:t>communications (resolutions)</w:t>
      </w:r>
      <w:r w:rsidR="008C6699">
        <w:rPr>
          <w:b/>
          <w:sz w:val="18"/>
          <w:szCs w:val="18"/>
        </w:rPr>
        <w:t xml:space="preserve"> networking. </w:t>
      </w:r>
    </w:p>
    <w:p w:rsidR="00F42E53" w:rsidRPr="00A548EE" w:rsidRDefault="00F42E53" w:rsidP="00F42E53">
      <w:pPr>
        <w:rPr>
          <w:b/>
          <w:sz w:val="18"/>
          <w:szCs w:val="18"/>
        </w:rPr>
      </w:pPr>
      <w:r>
        <w:rPr>
          <w:b/>
          <w:sz w:val="18"/>
          <w:szCs w:val="18"/>
        </w:rPr>
        <w:t xml:space="preserve">Part 1; time slot PBX data terminal information simple network management protocol logging via PBX via party line management attendant connection services.  </w:t>
      </w:r>
    </w:p>
    <w:tbl>
      <w:tblPr>
        <w:tblStyle w:val="TableGrid"/>
        <w:tblpPr w:leftFromText="180" w:rightFromText="180" w:vertAnchor="text" w:horzAnchor="margin" w:tblpXSpec="center" w:tblpY="102"/>
        <w:tblW w:w="0" w:type="auto"/>
        <w:tblLook w:val="04A0"/>
      </w:tblPr>
      <w:tblGrid>
        <w:gridCol w:w="1188"/>
        <w:gridCol w:w="1428"/>
        <w:gridCol w:w="1150"/>
        <w:gridCol w:w="1233"/>
      </w:tblGrid>
      <w:tr w:rsidR="00F42E53" w:rsidRPr="008406E7" w:rsidTr="008C6699">
        <w:trPr>
          <w:trHeight w:val="269"/>
        </w:trPr>
        <w:tc>
          <w:tcPr>
            <w:tcW w:w="1188" w:type="dxa"/>
          </w:tcPr>
          <w:p w:rsidR="00F42E53" w:rsidRPr="008406E7" w:rsidRDefault="00F42E53" w:rsidP="00F42E53">
            <w:pPr>
              <w:pStyle w:val="NoSpacing"/>
              <w:rPr>
                <w:i/>
                <w:sz w:val="16"/>
                <w:szCs w:val="16"/>
              </w:rPr>
            </w:pPr>
            <w:r w:rsidRPr="008406E7">
              <w:rPr>
                <w:i/>
                <w:sz w:val="16"/>
                <w:szCs w:val="16"/>
              </w:rPr>
              <w:t xml:space="preserve">Slot 1 </w:t>
            </w:r>
          </w:p>
          <w:p w:rsidR="00F42E53" w:rsidRPr="008406E7" w:rsidRDefault="00F42E53" w:rsidP="00F42E53">
            <w:pPr>
              <w:pStyle w:val="NoSpacing"/>
              <w:rPr>
                <w:i/>
                <w:sz w:val="16"/>
                <w:szCs w:val="16"/>
              </w:rPr>
            </w:pPr>
            <w:r w:rsidRPr="008406E7">
              <w:rPr>
                <w:i/>
                <w:sz w:val="16"/>
                <w:szCs w:val="16"/>
              </w:rPr>
              <w:t>Virtual extension lists telephone set. (Public and private SOA). “extension 100 “public Hot”</w:t>
            </w:r>
          </w:p>
        </w:tc>
        <w:tc>
          <w:tcPr>
            <w:tcW w:w="1428" w:type="dxa"/>
          </w:tcPr>
          <w:p w:rsidR="00F42E53" w:rsidRPr="008406E7" w:rsidRDefault="00F42E53" w:rsidP="00604D3D">
            <w:pPr>
              <w:pStyle w:val="NoSpacing"/>
              <w:rPr>
                <w:i/>
                <w:sz w:val="16"/>
                <w:szCs w:val="16"/>
              </w:rPr>
            </w:pPr>
            <w:r w:rsidRPr="008406E7">
              <w:rPr>
                <w:i/>
                <w:sz w:val="16"/>
                <w:szCs w:val="16"/>
              </w:rPr>
              <w:t>Slot 2</w:t>
            </w:r>
          </w:p>
          <w:p w:rsidR="00F42E53" w:rsidRPr="008406E7" w:rsidRDefault="00F42E53" w:rsidP="00604D3D">
            <w:pPr>
              <w:pStyle w:val="NoSpacing"/>
              <w:rPr>
                <w:i/>
                <w:sz w:val="16"/>
                <w:szCs w:val="16"/>
              </w:rPr>
            </w:pPr>
          </w:p>
          <w:p w:rsidR="00F42E53" w:rsidRPr="008406E7" w:rsidRDefault="00F42E53" w:rsidP="00604D3D">
            <w:pPr>
              <w:pStyle w:val="NoSpacing"/>
              <w:rPr>
                <w:i/>
                <w:sz w:val="16"/>
                <w:szCs w:val="16"/>
              </w:rPr>
            </w:pPr>
            <w:r w:rsidRPr="008406E7">
              <w:rPr>
                <w:i/>
                <w:sz w:val="16"/>
                <w:szCs w:val="16"/>
              </w:rPr>
              <w:t xml:space="preserve">Information and resources Groups </w:t>
            </w:r>
          </w:p>
          <w:p w:rsidR="00F42E53" w:rsidRPr="008406E7" w:rsidRDefault="00F42E53" w:rsidP="00604D3D">
            <w:pPr>
              <w:pStyle w:val="NoSpacing"/>
              <w:rPr>
                <w:i/>
                <w:sz w:val="16"/>
                <w:szCs w:val="16"/>
              </w:rPr>
            </w:pPr>
          </w:p>
          <w:p w:rsidR="00F42E53" w:rsidRPr="008406E7" w:rsidRDefault="00F42E53" w:rsidP="00604D3D">
            <w:pPr>
              <w:pStyle w:val="NoSpacing"/>
              <w:rPr>
                <w:i/>
                <w:sz w:val="16"/>
                <w:szCs w:val="16"/>
              </w:rPr>
            </w:pPr>
            <w:r w:rsidRPr="008406E7">
              <w:rPr>
                <w:i/>
                <w:sz w:val="16"/>
                <w:szCs w:val="16"/>
              </w:rPr>
              <w:t>(aging, accrual,  inventory, and name space optimum)</w:t>
            </w:r>
          </w:p>
        </w:tc>
        <w:tc>
          <w:tcPr>
            <w:tcW w:w="1150" w:type="dxa"/>
          </w:tcPr>
          <w:p w:rsidR="00F42E53" w:rsidRPr="008406E7" w:rsidRDefault="00F42E53" w:rsidP="00604D3D">
            <w:pPr>
              <w:pStyle w:val="NoSpacing"/>
              <w:rPr>
                <w:i/>
                <w:sz w:val="16"/>
                <w:szCs w:val="16"/>
              </w:rPr>
            </w:pPr>
            <w:r w:rsidRPr="008406E7">
              <w:rPr>
                <w:i/>
                <w:sz w:val="16"/>
                <w:szCs w:val="16"/>
              </w:rPr>
              <w:t xml:space="preserve">Slot 3 </w:t>
            </w:r>
          </w:p>
          <w:p w:rsidR="00F42E53" w:rsidRPr="008406E7" w:rsidRDefault="00F42E53" w:rsidP="00604D3D">
            <w:pPr>
              <w:pStyle w:val="NoSpacing"/>
              <w:rPr>
                <w:i/>
                <w:sz w:val="16"/>
                <w:szCs w:val="16"/>
              </w:rPr>
            </w:pPr>
          </w:p>
          <w:p w:rsidR="00F42E53" w:rsidRPr="008406E7" w:rsidRDefault="00F42E53" w:rsidP="00604D3D">
            <w:pPr>
              <w:pStyle w:val="NoSpacing"/>
              <w:rPr>
                <w:i/>
                <w:sz w:val="16"/>
                <w:szCs w:val="16"/>
              </w:rPr>
            </w:pPr>
            <w:r w:rsidRPr="008406E7">
              <w:rPr>
                <w:i/>
                <w:sz w:val="16"/>
                <w:szCs w:val="16"/>
              </w:rPr>
              <w:t xml:space="preserve">Telephones </w:t>
            </w:r>
          </w:p>
          <w:p w:rsidR="00F42E53" w:rsidRPr="008406E7" w:rsidRDefault="00F42E53" w:rsidP="00604D3D">
            <w:pPr>
              <w:pStyle w:val="NoSpacing"/>
              <w:rPr>
                <w:i/>
                <w:sz w:val="16"/>
                <w:szCs w:val="16"/>
              </w:rPr>
            </w:pPr>
            <w:r w:rsidRPr="008406E7">
              <w:rPr>
                <w:i/>
                <w:sz w:val="16"/>
                <w:szCs w:val="16"/>
              </w:rPr>
              <w:t>Open/close</w:t>
            </w:r>
          </w:p>
          <w:p w:rsidR="00F42E53" w:rsidRPr="008406E7" w:rsidRDefault="00F42E53" w:rsidP="00604D3D">
            <w:pPr>
              <w:pStyle w:val="NoSpacing"/>
              <w:rPr>
                <w:i/>
                <w:sz w:val="16"/>
                <w:szCs w:val="16"/>
              </w:rPr>
            </w:pPr>
          </w:p>
          <w:p w:rsidR="00F42E53" w:rsidRPr="008406E7" w:rsidRDefault="00F42E53" w:rsidP="00604D3D">
            <w:pPr>
              <w:pStyle w:val="NoSpacing"/>
              <w:rPr>
                <w:i/>
                <w:sz w:val="16"/>
                <w:szCs w:val="16"/>
              </w:rPr>
            </w:pPr>
            <w:r w:rsidRPr="008406E7">
              <w:rPr>
                <w:i/>
                <w:sz w:val="16"/>
                <w:szCs w:val="16"/>
              </w:rPr>
              <w:t>Time assembly via telephone equipment and computer equipment</w:t>
            </w:r>
          </w:p>
        </w:tc>
        <w:tc>
          <w:tcPr>
            <w:tcW w:w="1233" w:type="dxa"/>
          </w:tcPr>
          <w:p w:rsidR="00F42E53" w:rsidRPr="008406E7" w:rsidRDefault="00F42E53" w:rsidP="00604D3D">
            <w:pPr>
              <w:pStyle w:val="NoSpacing"/>
              <w:rPr>
                <w:i/>
                <w:sz w:val="16"/>
                <w:szCs w:val="16"/>
              </w:rPr>
            </w:pPr>
            <w:r w:rsidRPr="008406E7">
              <w:rPr>
                <w:i/>
                <w:sz w:val="16"/>
                <w:szCs w:val="16"/>
              </w:rPr>
              <w:t>Slot 4</w:t>
            </w:r>
          </w:p>
          <w:p w:rsidR="00F42E53" w:rsidRPr="008406E7" w:rsidRDefault="00F42E53" w:rsidP="00604D3D">
            <w:pPr>
              <w:pStyle w:val="NoSpacing"/>
              <w:rPr>
                <w:i/>
                <w:sz w:val="16"/>
                <w:szCs w:val="16"/>
              </w:rPr>
            </w:pPr>
            <w:r w:rsidRPr="008406E7">
              <w:rPr>
                <w:i/>
                <w:sz w:val="16"/>
                <w:szCs w:val="16"/>
              </w:rPr>
              <w:t xml:space="preserve">Hosts </w:t>
            </w:r>
          </w:p>
          <w:p w:rsidR="00F42E53" w:rsidRPr="008406E7" w:rsidRDefault="00F42E53" w:rsidP="00604D3D">
            <w:pPr>
              <w:pStyle w:val="NoSpacing"/>
              <w:rPr>
                <w:i/>
                <w:sz w:val="16"/>
                <w:szCs w:val="16"/>
              </w:rPr>
            </w:pPr>
          </w:p>
          <w:p w:rsidR="00F42E53" w:rsidRPr="008406E7" w:rsidRDefault="00F42E53" w:rsidP="00604D3D">
            <w:pPr>
              <w:pStyle w:val="NoSpacing"/>
              <w:rPr>
                <w:i/>
                <w:sz w:val="16"/>
                <w:szCs w:val="16"/>
              </w:rPr>
            </w:pPr>
            <w:r w:rsidRPr="008406E7">
              <w:rPr>
                <w:i/>
                <w:sz w:val="16"/>
                <w:szCs w:val="16"/>
              </w:rPr>
              <w:t>Routing and management host providers</w:t>
            </w:r>
          </w:p>
          <w:p w:rsidR="00F42E53" w:rsidRPr="008406E7" w:rsidRDefault="00F42E53" w:rsidP="00604D3D">
            <w:pPr>
              <w:pStyle w:val="NoSpacing"/>
              <w:rPr>
                <w:i/>
                <w:sz w:val="16"/>
                <w:szCs w:val="16"/>
              </w:rPr>
            </w:pPr>
          </w:p>
          <w:p w:rsidR="00F42E53" w:rsidRPr="008406E7" w:rsidRDefault="00F42E53" w:rsidP="00604D3D">
            <w:pPr>
              <w:pStyle w:val="NoSpacing"/>
              <w:rPr>
                <w:i/>
                <w:sz w:val="16"/>
                <w:szCs w:val="16"/>
              </w:rPr>
            </w:pPr>
            <w:r w:rsidRPr="008406E7">
              <w:rPr>
                <w:i/>
                <w:sz w:val="16"/>
                <w:szCs w:val="16"/>
              </w:rPr>
              <w:t xml:space="preserve">(such as loan companies or credit companies or clearinghouse file  servers) </w:t>
            </w:r>
          </w:p>
        </w:tc>
      </w:tr>
      <w:tr w:rsidR="00F42E53" w:rsidRPr="008406E7" w:rsidTr="008C6699">
        <w:trPr>
          <w:trHeight w:val="269"/>
        </w:trPr>
        <w:tc>
          <w:tcPr>
            <w:tcW w:w="1188" w:type="dxa"/>
          </w:tcPr>
          <w:p w:rsidR="00F42E53" w:rsidRPr="008406E7" w:rsidRDefault="00F42E53" w:rsidP="008C6699">
            <w:pPr>
              <w:pStyle w:val="NoSpacing"/>
              <w:rPr>
                <w:i/>
                <w:sz w:val="16"/>
                <w:szCs w:val="16"/>
              </w:rPr>
            </w:pPr>
            <w:r w:rsidRPr="008406E7">
              <w:rPr>
                <w:i/>
                <w:sz w:val="16"/>
                <w:szCs w:val="16"/>
              </w:rPr>
              <w:t>Slot  5</w:t>
            </w:r>
            <w:r w:rsidR="008C6699" w:rsidRPr="008406E7">
              <w:rPr>
                <w:i/>
                <w:sz w:val="16"/>
                <w:szCs w:val="16"/>
              </w:rPr>
              <w:t xml:space="preserve"> Networks via Networks Peer to Peer </w:t>
            </w:r>
          </w:p>
        </w:tc>
        <w:tc>
          <w:tcPr>
            <w:tcW w:w="1428" w:type="dxa"/>
          </w:tcPr>
          <w:p w:rsidR="00F42E53" w:rsidRPr="008406E7" w:rsidRDefault="00F42E53" w:rsidP="00604D3D">
            <w:pPr>
              <w:pStyle w:val="NoSpacing"/>
              <w:rPr>
                <w:i/>
                <w:sz w:val="16"/>
                <w:szCs w:val="16"/>
              </w:rPr>
            </w:pPr>
            <w:r w:rsidRPr="008406E7">
              <w:rPr>
                <w:i/>
                <w:sz w:val="16"/>
                <w:szCs w:val="16"/>
              </w:rPr>
              <w:t>Slot 6</w:t>
            </w:r>
            <w:r w:rsidR="008C6699" w:rsidRPr="008406E7">
              <w:rPr>
                <w:i/>
                <w:sz w:val="16"/>
                <w:szCs w:val="16"/>
              </w:rPr>
              <w:t xml:space="preserve"> </w:t>
            </w:r>
          </w:p>
          <w:p w:rsidR="008C6699" w:rsidRPr="008406E7" w:rsidRDefault="008C6699" w:rsidP="00604D3D">
            <w:pPr>
              <w:pStyle w:val="NoSpacing"/>
              <w:rPr>
                <w:i/>
                <w:sz w:val="16"/>
                <w:szCs w:val="16"/>
              </w:rPr>
            </w:pPr>
            <w:r w:rsidRPr="008406E7">
              <w:rPr>
                <w:i/>
                <w:sz w:val="16"/>
                <w:szCs w:val="16"/>
              </w:rPr>
              <w:t>Telephony Numbers and SOA interfacing start/stop</w:t>
            </w:r>
          </w:p>
        </w:tc>
        <w:tc>
          <w:tcPr>
            <w:tcW w:w="1150" w:type="dxa"/>
          </w:tcPr>
          <w:p w:rsidR="00F42E53" w:rsidRPr="008406E7" w:rsidRDefault="00F42E53" w:rsidP="00604D3D">
            <w:pPr>
              <w:pStyle w:val="NoSpacing"/>
              <w:rPr>
                <w:i/>
                <w:sz w:val="16"/>
                <w:szCs w:val="16"/>
              </w:rPr>
            </w:pPr>
            <w:r w:rsidRPr="008406E7">
              <w:rPr>
                <w:i/>
                <w:sz w:val="16"/>
                <w:szCs w:val="16"/>
              </w:rPr>
              <w:t>Slot 7</w:t>
            </w:r>
          </w:p>
          <w:p w:rsidR="008C6699" w:rsidRPr="008406E7" w:rsidRDefault="008C6699" w:rsidP="00604D3D">
            <w:pPr>
              <w:pStyle w:val="NoSpacing"/>
              <w:rPr>
                <w:i/>
                <w:sz w:val="16"/>
                <w:szCs w:val="16"/>
              </w:rPr>
            </w:pPr>
            <w:r w:rsidRPr="008406E7">
              <w:rPr>
                <w:i/>
                <w:sz w:val="16"/>
                <w:szCs w:val="16"/>
              </w:rPr>
              <w:t xml:space="preserve">Trunks data sets </w:t>
            </w:r>
          </w:p>
        </w:tc>
        <w:tc>
          <w:tcPr>
            <w:tcW w:w="1233" w:type="dxa"/>
          </w:tcPr>
          <w:p w:rsidR="00F42E53" w:rsidRPr="008406E7" w:rsidRDefault="00F42E53" w:rsidP="00604D3D">
            <w:pPr>
              <w:pStyle w:val="NoSpacing"/>
              <w:rPr>
                <w:i/>
                <w:sz w:val="16"/>
                <w:szCs w:val="16"/>
              </w:rPr>
            </w:pPr>
            <w:r w:rsidRPr="008406E7">
              <w:rPr>
                <w:i/>
                <w:sz w:val="16"/>
                <w:szCs w:val="16"/>
              </w:rPr>
              <w:t>Slot 8</w:t>
            </w:r>
          </w:p>
          <w:p w:rsidR="008C6699" w:rsidRPr="008406E7" w:rsidRDefault="008C6699" w:rsidP="00604D3D">
            <w:pPr>
              <w:pStyle w:val="NoSpacing"/>
              <w:rPr>
                <w:i/>
                <w:sz w:val="16"/>
                <w:szCs w:val="16"/>
              </w:rPr>
            </w:pPr>
            <w:r w:rsidRPr="008406E7">
              <w:rPr>
                <w:i/>
                <w:sz w:val="16"/>
                <w:szCs w:val="16"/>
              </w:rPr>
              <w:t>Hunt  groups data sets</w:t>
            </w:r>
          </w:p>
        </w:tc>
      </w:tr>
      <w:tr w:rsidR="00F42E53" w:rsidRPr="008406E7" w:rsidTr="008C6699">
        <w:trPr>
          <w:trHeight w:val="269"/>
        </w:trPr>
        <w:tc>
          <w:tcPr>
            <w:tcW w:w="1188" w:type="dxa"/>
          </w:tcPr>
          <w:p w:rsidR="00F42E53" w:rsidRPr="008406E7" w:rsidRDefault="00F42E53" w:rsidP="00604D3D">
            <w:pPr>
              <w:pStyle w:val="NoSpacing"/>
              <w:rPr>
                <w:i/>
                <w:sz w:val="16"/>
                <w:szCs w:val="16"/>
              </w:rPr>
            </w:pPr>
            <w:r w:rsidRPr="008406E7">
              <w:rPr>
                <w:i/>
                <w:sz w:val="16"/>
                <w:szCs w:val="16"/>
              </w:rPr>
              <w:t>Pbx carriers:</w:t>
            </w:r>
          </w:p>
          <w:p w:rsidR="00F42E53" w:rsidRPr="008406E7" w:rsidRDefault="00F42E53" w:rsidP="00604D3D">
            <w:pPr>
              <w:pStyle w:val="NoSpacing"/>
              <w:rPr>
                <w:i/>
                <w:sz w:val="16"/>
                <w:szCs w:val="16"/>
              </w:rPr>
            </w:pPr>
          </w:p>
          <w:p w:rsidR="00F42E53" w:rsidRPr="008406E7" w:rsidRDefault="00F42E53" w:rsidP="00604D3D">
            <w:pPr>
              <w:pStyle w:val="NoSpacing"/>
              <w:rPr>
                <w:i/>
                <w:sz w:val="16"/>
                <w:szCs w:val="16"/>
              </w:rPr>
            </w:pPr>
            <w:r w:rsidRPr="008406E7">
              <w:rPr>
                <w:i/>
                <w:sz w:val="16"/>
                <w:szCs w:val="16"/>
              </w:rPr>
              <w:t xml:space="preserve">Time slot Carrier PBX </w:t>
            </w:r>
          </w:p>
        </w:tc>
        <w:tc>
          <w:tcPr>
            <w:tcW w:w="1428" w:type="dxa"/>
          </w:tcPr>
          <w:p w:rsidR="00F42E53" w:rsidRPr="008406E7" w:rsidRDefault="00F42E53" w:rsidP="00604D3D">
            <w:pPr>
              <w:pStyle w:val="NoSpacing"/>
              <w:rPr>
                <w:i/>
                <w:sz w:val="16"/>
                <w:szCs w:val="16"/>
              </w:rPr>
            </w:pPr>
            <w:r w:rsidRPr="008406E7">
              <w:rPr>
                <w:i/>
                <w:sz w:val="16"/>
                <w:szCs w:val="16"/>
              </w:rPr>
              <w:t xml:space="preserve">Pbx carriers: </w:t>
            </w:r>
          </w:p>
          <w:p w:rsidR="00F42E53" w:rsidRPr="008406E7" w:rsidRDefault="00F42E53" w:rsidP="00604D3D">
            <w:pPr>
              <w:pStyle w:val="NoSpacing"/>
              <w:rPr>
                <w:i/>
                <w:sz w:val="16"/>
                <w:szCs w:val="16"/>
              </w:rPr>
            </w:pPr>
          </w:p>
          <w:p w:rsidR="00F42E53" w:rsidRPr="008406E7" w:rsidRDefault="00F42E53" w:rsidP="00604D3D">
            <w:pPr>
              <w:pStyle w:val="NoSpacing"/>
              <w:rPr>
                <w:i/>
                <w:sz w:val="16"/>
                <w:szCs w:val="16"/>
              </w:rPr>
            </w:pPr>
            <w:r w:rsidRPr="008406E7">
              <w:rPr>
                <w:i/>
                <w:sz w:val="16"/>
                <w:szCs w:val="16"/>
              </w:rPr>
              <w:t>Hunt and Trunk call and assignment Carrier PBX</w:t>
            </w:r>
          </w:p>
        </w:tc>
        <w:tc>
          <w:tcPr>
            <w:tcW w:w="1150" w:type="dxa"/>
          </w:tcPr>
          <w:p w:rsidR="00F42E53" w:rsidRPr="008406E7" w:rsidRDefault="00F42E53" w:rsidP="00604D3D">
            <w:pPr>
              <w:pStyle w:val="NoSpacing"/>
              <w:rPr>
                <w:i/>
                <w:sz w:val="16"/>
                <w:szCs w:val="16"/>
              </w:rPr>
            </w:pPr>
            <w:r w:rsidRPr="008406E7">
              <w:rPr>
                <w:i/>
                <w:sz w:val="16"/>
                <w:szCs w:val="16"/>
              </w:rPr>
              <w:t>Pbx carriers:</w:t>
            </w:r>
          </w:p>
          <w:p w:rsidR="00F42E53" w:rsidRPr="008406E7" w:rsidRDefault="00F42E53" w:rsidP="00604D3D">
            <w:pPr>
              <w:pStyle w:val="NoSpacing"/>
              <w:rPr>
                <w:i/>
                <w:sz w:val="16"/>
                <w:szCs w:val="16"/>
              </w:rPr>
            </w:pPr>
          </w:p>
          <w:p w:rsidR="00F42E53" w:rsidRPr="008406E7" w:rsidRDefault="00F42E53" w:rsidP="00604D3D">
            <w:pPr>
              <w:pStyle w:val="NoSpacing"/>
              <w:rPr>
                <w:i/>
                <w:sz w:val="16"/>
                <w:szCs w:val="16"/>
              </w:rPr>
            </w:pPr>
            <w:r w:rsidRPr="008406E7">
              <w:rPr>
                <w:i/>
                <w:sz w:val="16"/>
                <w:szCs w:val="16"/>
              </w:rPr>
              <w:t xml:space="preserve">Party line </w:t>
            </w:r>
          </w:p>
          <w:p w:rsidR="00F42E53" w:rsidRPr="008406E7" w:rsidRDefault="00F42E53" w:rsidP="00604D3D">
            <w:pPr>
              <w:pStyle w:val="NoSpacing"/>
              <w:rPr>
                <w:i/>
                <w:sz w:val="16"/>
                <w:szCs w:val="16"/>
              </w:rPr>
            </w:pPr>
            <w:r w:rsidRPr="008406E7">
              <w:rPr>
                <w:i/>
                <w:sz w:val="16"/>
                <w:szCs w:val="16"/>
              </w:rPr>
              <w:t>SIP party line</w:t>
            </w:r>
          </w:p>
          <w:p w:rsidR="00F42E53" w:rsidRPr="008406E7" w:rsidRDefault="00F42E53" w:rsidP="00604D3D">
            <w:pPr>
              <w:pStyle w:val="NoSpacing"/>
              <w:rPr>
                <w:i/>
                <w:sz w:val="16"/>
                <w:szCs w:val="16"/>
              </w:rPr>
            </w:pPr>
            <w:r w:rsidRPr="008406E7">
              <w:rPr>
                <w:i/>
                <w:sz w:val="16"/>
                <w:szCs w:val="16"/>
              </w:rPr>
              <w:t xml:space="preserve">Carrier PBX </w:t>
            </w:r>
          </w:p>
        </w:tc>
        <w:tc>
          <w:tcPr>
            <w:tcW w:w="1233" w:type="dxa"/>
          </w:tcPr>
          <w:p w:rsidR="00F42E53" w:rsidRPr="008406E7" w:rsidRDefault="00F42E53" w:rsidP="00604D3D">
            <w:pPr>
              <w:pStyle w:val="NoSpacing"/>
              <w:rPr>
                <w:i/>
                <w:sz w:val="16"/>
                <w:szCs w:val="16"/>
              </w:rPr>
            </w:pPr>
            <w:r w:rsidRPr="008406E7">
              <w:rPr>
                <w:i/>
                <w:sz w:val="16"/>
                <w:szCs w:val="16"/>
              </w:rPr>
              <w:t xml:space="preserve">Pbx carriers: </w:t>
            </w:r>
          </w:p>
          <w:p w:rsidR="00F42E53" w:rsidRPr="008406E7" w:rsidRDefault="00F42E53" w:rsidP="00604D3D">
            <w:pPr>
              <w:pStyle w:val="NoSpacing"/>
              <w:rPr>
                <w:i/>
                <w:sz w:val="16"/>
                <w:szCs w:val="16"/>
              </w:rPr>
            </w:pPr>
            <w:r w:rsidRPr="008406E7">
              <w:rPr>
                <w:i/>
                <w:sz w:val="16"/>
                <w:szCs w:val="16"/>
              </w:rPr>
              <w:t xml:space="preserve">Routing crossover hunt and trunk TCP-connection services </w:t>
            </w:r>
          </w:p>
        </w:tc>
      </w:tr>
    </w:tbl>
    <w:p w:rsidR="00F42E53" w:rsidRPr="00A548EE" w:rsidRDefault="004F0856" w:rsidP="00F42E53">
      <w:pPr>
        <w:pStyle w:val="NoSpacing"/>
        <w:rPr>
          <w:i/>
          <w:sz w:val="18"/>
          <w:szCs w:val="18"/>
        </w:rPr>
      </w:pPr>
      <w:r>
        <w:rPr>
          <w:i/>
          <w:noProof/>
          <w:sz w:val="18"/>
          <w:szCs w:val="18"/>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6" type="#_x0000_t106" style="position:absolute;margin-left:-21pt;margin-top:6.55pt;width:114pt;height:78.75pt;z-index:251660288;mso-position-horizontal-relative:text;mso-position-vertical-relative:text" adj="25228,44434">
            <v:textbox style="mso-next-textbox:#_x0000_s1026">
              <w:txbxContent>
                <w:p w:rsidR="00F42E53" w:rsidRPr="008C6699" w:rsidRDefault="00F42E53" w:rsidP="00F42E53">
                  <w:pPr>
                    <w:rPr>
                      <w:i/>
                      <w:sz w:val="14"/>
                      <w:szCs w:val="14"/>
                    </w:rPr>
                  </w:pPr>
                  <w:r w:rsidRPr="008C6699">
                    <w:rPr>
                      <w:sz w:val="14"/>
                      <w:szCs w:val="14"/>
                    </w:rPr>
                    <w:t xml:space="preserve">PBX carrier via switching SNMP logging </w:t>
                  </w:r>
                  <w:r w:rsidRPr="008C6699">
                    <w:rPr>
                      <w:i/>
                      <w:sz w:val="14"/>
                      <w:szCs w:val="14"/>
                    </w:rPr>
                    <w:t xml:space="preserve">  </w:t>
                  </w:r>
                </w:p>
              </w:txbxContent>
            </v:textbox>
          </v:shape>
        </w:pict>
      </w:r>
    </w:p>
    <w:p w:rsidR="00F42E53" w:rsidRPr="00A548EE" w:rsidRDefault="00F42E53" w:rsidP="00F42E53">
      <w:pPr>
        <w:pStyle w:val="NoSpacing"/>
        <w:rPr>
          <w:i/>
          <w:sz w:val="18"/>
          <w:szCs w:val="18"/>
        </w:rPr>
      </w:pPr>
    </w:p>
    <w:p w:rsidR="00F42E53" w:rsidRPr="00A548EE" w:rsidRDefault="00F42E53" w:rsidP="00F42E53">
      <w:pPr>
        <w:pStyle w:val="NoSpacing"/>
        <w:rPr>
          <w:i/>
          <w:sz w:val="18"/>
          <w:szCs w:val="18"/>
        </w:rPr>
      </w:pPr>
    </w:p>
    <w:p w:rsidR="00F42E53" w:rsidRPr="00A548EE" w:rsidRDefault="004F0856" w:rsidP="00F42E53">
      <w:pPr>
        <w:pStyle w:val="NoSpacing"/>
        <w:rPr>
          <w:i/>
          <w:sz w:val="18"/>
          <w:szCs w:val="18"/>
        </w:rPr>
      </w:pPr>
      <w:r>
        <w:rPr>
          <w:i/>
          <w:noProof/>
          <w:sz w:val="18"/>
          <w:szCs w:val="18"/>
        </w:rPr>
        <w:pict>
          <v:shapetype id="_x0000_t32" coordsize="21600,21600" o:spt="32" o:oned="t" path="m,l21600,21600e" filled="f">
            <v:path arrowok="t" fillok="f" o:connecttype="none"/>
            <o:lock v:ext="edit" shapetype="t"/>
          </v:shapetype>
          <v:shape id="_x0000_s1028" type="#_x0000_t32" style="position:absolute;margin-left:63.75pt;margin-top:6.4pt;width:374.25pt;height:30.75pt;flip:y;z-index:251662336" o:connectortype="straight">
            <v:stroke dashstyle="1 1" startarrow="block" endarrow="block"/>
          </v:shape>
        </w:pict>
      </w:r>
      <w:r>
        <w:rPr>
          <w:i/>
          <w:noProof/>
          <w:sz w:val="18"/>
          <w:szCs w:val="18"/>
        </w:rPr>
        <w:pict>
          <v:shape id="_x0000_s1027" type="#_x0000_t106" style="position:absolute;margin-left:381.75pt;margin-top:1.95pt;width:114pt;height:78.75pt;z-index:251661312" adj="-3903,22217">
            <v:textbox>
              <w:txbxContent>
                <w:p w:rsidR="00F42E53" w:rsidRPr="008C6699" w:rsidRDefault="00F42E53" w:rsidP="00F42E53">
                  <w:pPr>
                    <w:rPr>
                      <w:sz w:val="14"/>
                      <w:szCs w:val="14"/>
                    </w:rPr>
                  </w:pPr>
                  <w:r w:rsidRPr="008C6699">
                    <w:rPr>
                      <w:sz w:val="14"/>
                      <w:szCs w:val="14"/>
                    </w:rPr>
                    <w:t xml:space="preserve">SNMP logging </w:t>
                  </w:r>
                  <w:r w:rsidR="008C6699" w:rsidRPr="008C6699">
                    <w:rPr>
                      <w:sz w:val="14"/>
                      <w:szCs w:val="14"/>
                    </w:rPr>
                    <w:t>via time slots intern</w:t>
                  </w:r>
                  <w:r w:rsidR="008C6699">
                    <w:rPr>
                      <w:sz w:val="14"/>
                      <w:szCs w:val="14"/>
                    </w:rPr>
                    <w:t>et</w:t>
                  </w:r>
                  <w:r w:rsidR="008C6699" w:rsidRPr="008C6699">
                    <w:rPr>
                      <w:sz w:val="14"/>
                      <w:szCs w:val="14"/>
                    </w:rPr>
                    <w:t>working apparatuses</w:t>
                  </w:r>
                  <w:r w:rsidR="008C6699">
                    <w:rPr>
                      <w:sz w:val="14"/>
                      <w:szCs w:val="14"/>
                    </w:rPr>
                    <w:t>. v</w:t>
                  </w:r>
                  <w:r w:rsidRPr="008C6699">
                    <w:rPr>
                      <w:sz w:val="14"/>
                      <w:szCs w:val="14"/>
                    </w:rPr>
                    <w:t>irtual provisions</w:t>
                  </w:r>
                </w:p>
              </w:txbxContent>
            </v:textbox>
          </v:shape>
        </w:pict>
      </w:r>
      <w:r w:rsidR="00F42E53" w:rsidRPr="00A548EE">
        <w:rPr>
          <w:i/>
          <w:sz w:val="18"/>
          <w:szCs w:val="18"/>
        </w:rPr>
        <w:tab/>
      </w:r>
      <w:r w:rsidR="00F42E53" w:rsidRPr="00A548EE">
        <w:rPr>
          <w:i/>
          <w:sz w:val="18"/>
          <w:szCs w:val="18"/>
        </w:rPr>
        <w:tab/>
      </w:r>
      <w:r w:rsidR="00F42E53" w:rsidRPr="00A548EE">
        <w:rPr>
          <w:i/>
          <w:sz w:val="18"/>
          <w:szCs w:val="18"/>
        </w:rPr>
        <w:tab/>
      </w:r>
      <w:r w:rsidR="00F42E53" w:rsidRPr="00A548EE">
        <w:rPr>
          <w:i/>
          <w:sz w:val="18"/>
          <w:szCs w:val="18"/>
        </w:rPr>
        <w:tab/>
      </w:r>
    </w:p>
    <w:p w:rsidR="00F42E53" w:rsidRPr="00A548EE" w:rsidRDefault="00F42E53" w:rsidP="00F42E53">
      <w:pPr>
        <w:pStyle w:val="NoSpacing"/>
        <w:rPr>
          <w:i/>
          <w:sz w:val="18"/>
          <w:szCs w:val="18"/>
        </w:rPr>
      </w:pPr>
    </w:p>
    <w:p w:rsidR="00F42E53" w:rsidRPr="00A548EE" w:rsidRDefault="00F42E53" w:rsidP="00F42E53">
      <w:pPr>
        <w:pStyle w:val="NoSpacing"/>
        <w:rPr>
          <w:i/>
          <w:sz w:val="18"/>
          <w:szCs w:val="18"/>
        </w:rPr>
      </w:pPr>
    </w:p>
    <w:p w:rsidR="00F42E53" w:rsidRPr="00A548EE" w:rsidRDefault="00F42E53" w:rsidP="00F42E53">
      <w:pPr>
        <w:pStyle w:val="NoSpacing"/>
        <w:rPr>
          <w:i/>
          <w:sz w:val="18"/>
          <w:szCs w:val="18"/>
        </w:rPr>
      </w:pPr>
    </w:p>
    <w:p w:rsidR="00F42E53" w:rsidRDefault="00F42E53" w:rsidP="00F42E53">
      <w:pPr>
        <w:pStyle w:val="NoSpacing"/>
        <w:rPr>
          <w:i/>
          <w:sz w:val="18"/>
          <w:szCs w:val="18"/>
        </w:rPr>
      </w:pPr>
    </w:p>
    <w:p w:rsidR="00F42E53" w:rsidRPr="00A548EE" w:rsidRDefault="00F42E53" w:rsidP="00F42E53">
      <w:pPr>
        <w:pStyle w:val="NoSpacing"/>
        <w:rPr>
          <w:i/>
          <w:sz w:val="18"/>
          <w:szCs w:val="18"/>
        </w:rPr>
      </w:pPr>
    </w:p>
    <w:p w:rsidR="00F42E53" w:rsidRDefault="00F42E53" w:rsidP="00F42E53">
      <w:pPr>
        <w:pStyle w:val="NoSpacing"/>
        <w:rPr>
          <w:i/>
          <w:sz w:val="18"/>
          <w:szCs w:val="18"/>
        </w:rPr>
      </w:pPr>
    </w:p>
    <w:p w:rsidR="00F42E53" w:rsidRDefault="00F42E53" w:rsidP="00F42E53">
      <w:pPr>
        <w:pStyle w:val="NoSpacing"/>
        <w:rPr>
          <w:i/>
          <w:sz w:val="18"/>
          <w:szCs w:val="18"/>
        </w:rPr>
      </w:pPr>
    </w:p>
    <w:p w:rsidR="00F42E53" w:rsidRDefault="00F42E53" w:rsidP="00F42E53">
      <w:pPr>
        <w:pStyle w:val="NoSpacing"/>
        <w:rPr>
          <w:i/>
          <w:sz w:val="18"/>
          <w:szCs w:val="18"/>
        </w:rPr>
      </w:pPr>
    </w:p>
    <w:p w:rsidR="00F42E53" w:rsidRDefault="00F42E53" w:rsidP="00F42E53">
      <w:pPr>
        <w:pStyle w:val="NoSpacing"/>
        <w:rPr>
          <w:i/>
          <w:sz w:val="18"/>
          <w:szCs w:val="18"/>
        </w:rPr>
      </w:pPr>
    </w:p>
    <w:p w:rsidR="00F42E53" w:rsidRDefault="00F42E53" w:rsidP="00F42E53">
      <w:pPr>
        <w:pStyle w:val="NoSpacing"/>
        <w:rPr>
          <w:i/>
          <w:sz w:val="18"/>
          <w:szCs w:val="18"/>
        </w:rPr>
      </w:pPr>
    </w:p>
    <w:p w:rsidR="00F42E53" w:rsidRDefault="00F42E53" w:rsidP="00F42E53">
      <w:pPr>
        <w:pStyle w:val="NoSpacing"/>
        <w:rPr>
          <w:i/>
          <w:sz w:val="18"/>
          <w:szCs w:val="18"/>
        </w:rPr>
      </w:pPr>
    </w:p>
    <w:p w:rsidR="00F42E53" w:rsidRDefault="00F42E53" w:rsidP="00F42E53">
      <w:pPr>
        <w:pStyle w:val="NoSpacing"/>
        <w:rPr>
          <w:i/>
          <w:sz w:val="18"/>
          <w:szCs w:val="18"/>
        </w:rPr>
      </w:pPr>
    </w:p>
    <w:p w:rsidR="00F42E53" w:rsidRDefault="00F42E53" w:rsidP="00F42E53">
      <w:pPr>
        <w:pStyle w:val="NoSpacing"/>
        <w:rPr>
          <w:i/>
          <w:sz w:val="18"/>
          <w:szCs w:val="18"/>
        </w:rPr>
      </w:pPr>
    </w:p>
    <w:p w:rsidR="00F42E53" w:rsidRPr="00A548EE" w:rsidRDefault="00F42E53" w:rsidP="00F42E53">
      <w:pPr>
        <w:pStyle w:val="NoSpacing"/>
        <w:rPr>
          <w:i/>
          <w:sz w:val="18"/>
          <w:szCs w:val="18"/>
        </w:rPr>
      </w:pPr>
    </w:p>
    <w:p w:rsidR="00F42E53" w:rsidRPr="00A548EE" w:rsidRDefault="00F42E53" w:rsidP="00F42E53">
      <w:pPr>
        <w:pStyle w:val="NoSpacing"/>
        <w:rPr>
          <w:i/>
          <w:sz w:val="18"/>
          <w:szCs w:val="18"/>
        </w:rPr>
      </w:pPr>
    </w:p>
    <w:p w:rsidR="00F42E53" w:rsidRDefault="00F42E53" w:rsidP="00F42E53">
      <w:pPr>
        <w:pStyle w:val="NoSpacing"/>
        <w:ind w:firstLine="720"/>
        <w:rPr>
          <w:i/>
        </w:rPr>
      </w:pPr>
    </w:p>
    <w:p w:rsidR="00F42E53" w:rsidRDefault="00F42E53" w:rsidP="00F42E53">
      <w:pPr>
        <w:pStyle w:val="NoSpacing"/>
        <w:ind w:firstLine="720"/>
        <w:rPr>
          <w:i/>
        </w:rPr>
      </w:pPr>
    </w:p>
    <w:p w:rsidR="00F42E53" w:rsidRDefault="00F42E53" w:rsidP="00F42E53">
      <w:pPr>
        <w:pStyle w:val="NoSpacing"/>
        <w:ind w:firstLine="720"/>
        <w:rPr>
          <w:i/>
        </w:rPr>
      </w:pPr>
    </w:p>
    <w:p w:rsidR="00F42E53" w:rsidRDefault="00F42E53" w:rsidP="00F42E53">
      <w:pPr>
        <w:pStyle w:val="NoSpacing"/>
        <w:ind w:firstLine="720"/>
        <w:rPr>
          <w:i/>
        </w:rPr>
      </w:pPr>
    </w:p>
    <w:p w:rsidR="008C6699" w:rsidRDefault="008C6699" w:rsidP="00F42E53">
      <w:pPr>
        <w:jc w:val="both"/>
        <w:rPr>
          <w:b/>
        </w:rPr>
      </w:pPr>
    </w:p>
    <w:p w:rsidR="008C6699" w:rsidRPr="008C6699" w:rsidRDefault="008C6699" w:rsidP="00F42E53">
      <w:pPr>
        <w:jc w:val="both"/>
      </w:pPr>
      <w:r w:rsidRPr="008C6699">
        <w:lastRenderedPageBreak/>
        <w:t xml:space="preserve">Part 2 routing network management mapping PBX connection services. </w:t>
      </w:r>
    </w:p>
    <w:tbl>
      <w:tblPr>
        <w:tblStyle w:val="TableGrid"/>
        <w:tblW w:w="0" w:type="auto"/>
        <w:tblLook w:val="04A0"/>
      </w:tblPr>
      <w:tblGrid>
        <w:gridCol w:w="3192"/>
        <w:gridCol w:w="3192"/>
        <w:gridCol w:w="3192"/>
      </w:tblGrid>
      <w:tr w:rsidR="008C6699" w:rsidRPr="008C6699" w:rsidTr="008C6699">
        <w:tc>
          <w:tcPr>
            <w:tcW w:w="3192" w:type="dxa"/>
          </w:tcPr>
          <w:p w:rsidR="008C6699" w:rsidRPr="008C6699" w:rsidRDefault="008C6699" w:rsidP="00F42E53">
            <w:pPr>
              <w:jc w:val="both"/>
            </w:pPr>
            <w:r w:rsidRPr="008C6699">
              <w:t>DSO mapping</w:t>
            </w:r>
          </w:p>
        </w:tc>
        <w:tc>
          <w:tcPr>
            <w:tcW w:w="3192" w:type="dxa"/>
          </w:tcPr>
          <w:p w:rsidR="008C6699" w:rsidRPr="008C6699" w:rsidRDefault="008C6699" w:rsidP="00F42E53">
            <w:pPr>
              <w:jc w:val="both"/>
            </w:pPr>
            <w:r w:rsidRPr="008C6699">
              <w:t>Lines access mapping</w:t>
            </w:r>
          </w:p>
        </w:tc>
        <w:tc>
          <w:tcPr>
            <w:tcW w:w="3192" w:type="dxa"/>
          </w:tcPr>
          <w:p w:rsidR="008C6699" w:rsidRPr="008C6699" w:rsidRDefault="008C6699" w:rsidP="00F42E53">
            <w:pPr>
              <w:jc w:val="both"/>
            </w:pPr>
            <w:r w:rsidRPr="008C6699">
              <w:t>Routes path and mapping</w:t>
            </w:r>
          </w:p>
        </w:tc>
      </w:tr>
      <w:tr w:rsidR="008C6699" w:rsidRPr="008C6699" w:rsidTr="008C6699">
        <w:tc>
          <w:tcPr>
            <w:tcW w:w="3192" w:type="dxa"/>
          </w:tcPr>
          <w:p w:rsidR="008C6699" w:rsidRPr="008C6699" w:rsidRDefault="008C6699" w:rsidP="00F42E53">
            <w:pPr>
              <w:jc w:val="both"/>
            </w:pPr>
            <w:r w:rsidRPr="008C6699">
              <w:t>Party line mapping</w:t>
            </w:r>
          </w:p>
        </w:tc>
        <w:tc>
          <w:tcPr>
            <w:tcW w:w="3192" w:type="dxa"/>
          </w:tcPr>
          <w:p w:rsidR="008C6699" w:rsidRPr="008C6699" w:rsidRDefault="008C6699" w:rsidP="00F42E53">
            <w:pPr>
              <w:jc w:val="both"/>
            </w:pPr>
            <w:r w:rsidRPr="008C6699">
              <w:t xml:space="preserve">Interfacing queues </w:t>
            </w:r>
          </w:p>
        </w:tc>
        <w:tc>
          <w:tcPr>
            <w:tcW w:w="3192" w:type="dxa"/>
          </w:tcPr>
          <w:p w:rsidR="008C6699" w:rsidRPr="008C6699" w:rsidRDefault="008C6699" w:rsidP="00F42E53">
            <w:pPr>
              <w:jc w:val="both"/>
            </w:pPr>
            <w:r w:rsidRPr="008C6699">
              <w:t>Carriers mapping</w:t>
            </w:r>
          </w:p>
        </w:tc>
      </w:tr>
      <w:tr w:rsidR="008C6699" w:rsidRPr="008C6699" w:rsidTr="008C6699">
        <w:tc>
          <w:tcPr>
            <w:tcW w:w="3192" w:type="dxa"/>
          </w:tcPr>
          <w:p w:rsidR="008C6699" w:rsidRPr="008C6699" w:rsidRDefault="008C6699" w:rsidP="008C6699">
            <w:pPr>
              <w:jc w:val="both"/>
            </w:pPr>
            <w:r w:rsidRPr="008C6699">
              <w:t>Ports/Paths mapping</w:t>
            </w:r>
          </w:p>
        </w:tc>
        <w:tc>
          <w:tcPr>
            <w:tcW w:w="3192" w:type="dxa"/>
          </w:tcPr>
          <w:p w:rsidR="008C6699" w:rsidRPr="008C6699" w:rsidRDefault="008C6699" w:rsidP="00F42E53">
            <w:pPr>
              <w:jc w:val="both"/>
            </w:pPr>
            <w:r w:rsidRPr="008C6699">
              <w:t>Media access control name space</w:t>
            </w:r>
          </w:p>
        </w:tc>
        <w:tc>
          <w:tcPr>
            <w:tcW w:w="3192" w:type="dxa"/>
          </w:tcPr>
          <w:p w:rsidR="008C6699" w:rsidRPr="008C6699" w:rsidRDefault="008C6699" w:rsidP="00F42E53">
            <w:pPr>
              <w:jc w:val="both"/>
            </w:pPr>
            <w:r w:rsidRPr="008C6699">
              <w:t xml:space="preserve">Bandwidth access points mapping </w:t>
            </w:r>
          </w:p>
        </w:tc>
      </w:tr>
    </w:tbl>
    <w:p w:rsidR="00FD392B" w:rsidRDefault="00FD392B" w:rsidP="00F42E53">
      <w:pPr>
        <w:jc w:val="both"/>
        <w:rPr>
          <w:b/>
        </w:rPr>
      </w:pPr>
    </w:p>
    <w:p w:rsidR="00C74B79" w:rsidRDefault="00C74B79" w:rsidP="00F42E53">
      <w:pPr>
        <w:jc w:val="both"/>
        <w:rPr>
          <w:b/>
        </w:rPr>
      </w:pPr>
      <w:r>
        <w:rPr>
          <w:b/>
        </w:rPr>
        <w:t xml:space="preserve">Part 3 ticker route cross over TCP transmission control protocol via internet protocol routing connection methods </w:t>
      </w:r>
    </w:p>
    <w:tbl>
      <w:tblPr>
        <w:tblStyle w:val="TableGrid"/>
        <w:tblW w:w="0" w:type="auto"/>
        <w:tblLook w:val="04A0"/>
      </w:tblPr>
      <w:tblGrid>
        <w:gridCol w:w="3192"/>
        <w:gridCol w:w="3192"/>
        <w:gridCol w:w="3192"/>
      </w:tblGrid>
      <w:tr w:rsidR="00C74B79" w:rsidTr="00C74B79">
        <w:tc>
          <w:tcPr>
            <w:tcW w:w="3192" w:type="dxa"/>
          </w:tcPr>
          <w:p w:rsidR="00C74B79" w:rsidRDefault="00C74B79" w:rsidP="00F42E53">
            <w:pPr>
              <w:jc w:val="both"/>
              <w:rPr>
                <w:b/>
              </w:rPr>
            </w:pPr>
            <w:r>
              <w:rPr>
                <w:b/>
              </w:rPr>
              <w:t>Connection routes</w:t>
            </w:r>
          </w:p>
        </w:tc>
        <w:tc>
          <w:tcPr>
            <w:tcW w:w="3192" w:type="dxa"/>
          </w:tcPr>
          <w:p w:rsidR="00C74B79" w:rsidRDefault="00C74B79" w:rsidP="00F42E53">
            <w:pPr>
              <w:jc w:val="both"/>
              <w:rPr>
                <w:b/>
              </w:rPr>
            </w:pPr>
            <w:r>
              <w:rPr>
                <w:b/>
              </w:rPr>
              <w:t>TCP</w:t>
            </w:r>
          </w:p>
        </w:tc>
        <w:tc>
          <w:tcPr>
            <w:tcW w:w="3192" w:type="dxa"/>
          </w:tcPr>
          <w:p w:rsidR="00C74B79" w:rsidRDefault="00C74B79" w:rsidP="00F42E53">
            <w:pPr>
              <w:jc w:val="both"/>
              <w:rPr>
                <w:b/>
              </w:rPr>
            </w:pPr>
            <w:r>
              <w:rPr>
                <w:b/>
              </w:rPr>
              <w:t xml:space="preserve">Management </w:t>
            </w:r>
          </w:p>
        </w:tc>
      </w:tr>
      <w:tr w:rsidR="00C74B79" w:rsidTr="00C74B79">
        <w:tc>
          <w:tcPr>
            <w:tcW w:w="3192" w:type="dxa"/>
          </w:tcPr>
          <w:p w:rsidR="00C74B79" w:rsidRDefault="00C74B79" w:rsidP="00F42E53">
            <w:pPr>
              <w:jc w:val="both"/>
              <w:rPr>
                <w:b/>
              </w:rPr>
            </w:pPr>
            <w:r>
              <w:rPr>
                <w:b/>
              </w:rPr>
              <w:t>Connection paths</w:t>
            </w:r>
          </w:p>
        </w:tc>
        <w:tc>
          <w:tcPr>
            <w:tcW w:w="3192" w:type="dxa"/>
          </w:tcPr>
          <w:p w:rsidR="00C74B79" w:rsidRDefault="00C74B79" w:rsidP="00F42E53">
            <w:pPr>
              <w:jc w:val="both"/>
              <w:rPr>
                <w:b/>
              </w:rPr>
            </w:pPr>
          </w:p>
        </w:tc>
        <w:tc>
          <w:tcPr>
            <w:tcW w:w="3192" w:type="dxa"/>
          </w:tcPr>
          <w:p w:rsidR="00C74B79" w:rsidRDefault="00C74B79" w:rsidP="00F42E53">
            <w:pPr>
              <w:jc w:val="both"/>
              <w:rPr>
                <w:b/>
              </w:rPr>
            </w:pPr>
          </w:p>
        </w:tc>
      </w:tr>
      <w:tr w:rsidR="00C74B79" w:rsidTr="00C74B79">
        <w:tc>
          <w:tcPr>
            <w:tcW w:w="3192" w:type="dxa"/>
          </w:tcPr>
          <w:p w:rsidR="00C74B79" w:rsidRDefault="00C74B79" w:rsidP="00F42E53">
            <w:pPr>
              <w:jc w:val="both"/>
              <w:rPr>
                <w:b/>
              </w:rPr>
            </w:pPr>
            <w:r>
              <w:rPr>
                <w:b/>
              </w:rPr>
              <w:t>Connection tickers</w:t>
            </w:r>
          </w:p>
        </w:tc>
        <w:tc>
          <w:tcPr>
            <w:tcW w:w="3192" w:type="dxa"/>
          </w:tcPr>
          <w:p w:rsidR="00C74B79" w:rsidRDefault="00C74B79" w:rsidP="00F42E53">
            <w:pPr>
              <w:jc w:val="both"/>
              <w:rPr>
                <w:b/>
              </w:rPr>
            </w:pPr>
            <w:r>
              <w:rPr>
                <w:b/>
              </w:rPr>
              <w:t>.</w:t>
            </w:r>
          </w:p>
        </w:tc>
        <w:tc>
          <w:tcPr>
            <w:tcW w:w="3192" w:type="dxa"/>
          </w:tcPr>
          <w:p w:rsidR="00C74B79" w:rsidRDefault="00C74B79" w:rsidP="00F42E53">
            <w:pPr>
              <w:jc w:val="both"/>
              <w:rPr>
                <w:b/>
              </w:rPr>
            </w:pPr>
            <w:r>
              <w:rPr>
                <w:b/>
              </w:rPr>
              <w:t>.</w:t>
            </w:r>
          </w:p>
        </w:tc>
      </w:tr>
      <w:tr w:rsidR="00C74B79" w:rsidTr="00C74B79">
        <w:tc>
          <w:tcPr>
            <w:tcW w:w="3192" w:type="dxa"/>
          </w:tcPr>
          <w:p w:rsidR="00C74B79" w:rsidRDefault="00C74B79" w:rsidP="00F42E53">
            <w:pPr>
              <w:jc w:val="both"/>
              <w:rPr>
                <w:b/>
              </w:rPr>
            </w:pPr>
            <w:r>
              <w:rPr>
                <w:b/>
              </w:rPr>
              <w:t>Connection circuits</w:t>
            </w:r>
          </w:p>
        </w:tc>
        <w:tc>
          <w:tcPr>
            <w:tcW w:w="3192" w:type="dxa"/>
          </w:tcPr>
          <w:p w:rsidR="00C74B79" w:rsidRDefault="00C74B79" w:rsidP="00F42E53">
            <w:pPr>
              <w:jc w:val="both"/>
              <w:rPr>
                <w:b/>
              </w:rPr>
            </w:pPr>
            <w:r>
              <w:rPr>
                <w:b/>
              </w:rPr>
              <w:t>TCP</w:t>
            </w:r>
          </w:p>
        </w:tc>
        <w:tc>
          <w:tcPr>
            <w:tcW w:w="3192" w:type="dxa"/>
          </w:tcPr>
          <w:p w:rsidR="00C74B79" w:rsidRDefault="00C74B79" w:rsidP="00F42E53">
            <w:pPr>
              <w:jc w:val="both"/>
              <w:rPr>
                <w:b/>
              </w:rPr>
            </w:pPr>
            <w:r>
              <w:rPr>
                <w:b/>
              </w:rPr>
              <w:t>Demarcation</w:t>
            </w:r>
          </w:p>
        </w:tc>
      </w:tr>
      <w:tr w:rsidR="00C74B79" w:rsidTr="00C74B79">
        <w:tc>
          <w:tcPr>
            <w:tcW w:w="3192" w:type="dxa"/>
          </w:tcPr>
          <w:p w:rsidR="00C74B79" w:rsidRDefault="00C74B79" w:rsidP="00F42E53">
            <w:pPr>
              <w:jc w:val="both"/>
              <w:rPr>
                <w:b/>
              </w:rPr>
            </w:pPr>
            <w:r>
              <w:rPr>
                <w:b/>
              </w:rPr>
              <w:t>Connection party lines</w:t>
            </w:r>
          </w:p>
        </w:tc>
        <w:tc>
          <w:tcPr>
            <w:tcW w:w="3192" w:type="dxa"/>
          </w:tcPr>
          <w:p w:rsidR="00C74B79" w:rsidRDefault="00C74B79" w:rsidP="00F42E53">
            <w:pPr>
              <w:jc w:val="both"/>
              <w:rPr>
                <w:b/>
              </w:rPr>
            </w:pPr>
            <w:r>
              <w:rPr>
                <w:b/>
              </w:rPr>
              <w:t>Lines 1-x</w:t>
            </w:r>
          </w:p>
        </w:tc>
        <w:tc>
          <w:tcPr>
            <w:tcW w:w="3192" w:type="dxa"/>
          </w:tcPr>
          <w:p w:rsidR="00C74B79" w:rsidRDefault="00C74B79" w:rsidP="00F42E53">
            <w:pPr>
              <w:jc w:val="both"/>
              <w:rPr>
                <w:b/>
              </w:rPr>
            </w:pPr>
            <w:r>
              <w:rPr>
                <w:b/>
              </w:rPr>
              <w:t xml:space="preserve">Remote lines 1-x </w:t>
            </w:r>
          </w:p>
        </w:tc>
      </w:tr>
      <w:tr w:rsidR="00C74B79" w:rsidTr="00C74B79">
        <w:tc>
          <w:tcPr>
            <w:tcW w:w="3192" w:type="dxa"/>
          </w:tcPr>
          <w:p w:rsidR="00C74B79" w:rsidRDefault="00C74B79" w:rsidP="00F42E53">
            <w:pPr>
              <w:jc w:val="both"/>
              <w:rPr>
                <w:b/>
              </w:rPr>
            </w:pPr>
            <w:r>
              <w:rPr>
                <w:b/>
              </w:rPr>
              <w:t xml:space="preserve">Connection dynamic grouping lines </w:t>
            </w:r>
          </w:p>
        </w:tc>
        <w:tc>
          <w:tcPr>
            <w:tcW w:w="3192" w:type="dxa"/>
          </w:tcPr>
          <w:p w:rsidR="00C74B79" w:rsidRDefault="00C74B79" w:rsidP="00F42E53">
            <w:pPr>
              <w:jc w:val="both"/>
              <w:rPr>
                <w:b/>
              </w:rPr>
            </w:pPr>
            <w:r>
              <w:rPr>
                <w:b/>
              </w:rPr>
              <w:t>Grouping Lines 1-x</w:t>
            </w:r>
          </w:p>
        </w:tc>
        <w:tc>
          <w:tcPr>
            <w:tcW w:w="3192" w:type="dxa"/>
          </w:tcPr>
          <w:p w:rsidR="00C74B79" w:rsidRDefault="00C74B79" w:rsidP="00F42E53">
            <w:pPr>
              <w:jc w:val="both"/>
              <w:rPr>
                <w:b/>
              </w:rPr>
            </w:pPr>
            <w:r>
              <w:rPr>
                <w:b/>
              </w:rPr>
              <w:t>Grouping lines 1-x</w:t>
            </w:r>
          </w:p>
        </w:tc>
      </w:tr>
      <w:tr w:rsidR="00C74B79" w:rsidTr="00C74B79">
        <w:tc>
          <w:tcPr>
            <w:tcW w:w="3192" w:type="dxa"/>
          </w:tcPr>
          <w:p w:rsidR="00C74B79" w:rsidRDefault="00C74B79" w:rsidP="00F42E53">
            <w:pPr>
              <w:jc w:val="both"/>
              <w:rPr>
                <w:b/>
              </w:rPr>
            </w:pPr>
            <w:r>
              <w:rPr>
                <w:b/>
              </w:rPr>
              <w:t xml:space="preserve">Connection http token rings connections </w:t>
            </w:r>
          </w:p>
        </w:tc>
        <w:tc>
          <w:tcPr>
            <w:tcW w:w="3192" w:type="dxa"/>
          </w:tcPr>
          <w:p w:rsidR="00C74B79" w:rsidRDefault="00C74B79" w:rsidP="00F42E53">
            <w:pPr>
              <w:jc w:val="both"/>
              <w:rPr>
                <w:b/>
              </w:rPr>
            </w:pPr>
            <w:r>
              <w:rPr>
                <w:b/>
              </w:rPr>
              <w:t>Status domain</w:t>
            </w:r>
          </w:p>
        </w:tc>
        <w:tc>
          <w:tcPr>
            <w:tcW w:w="3192" w:type="dxa"/>
          </w:tcPr>
          <w:p w:rsidR="00C74B79" w:rsidRDefault="00C74B79" w:rsidP="00F42E53">
            <w:pPr>
              <w:jc w:val="both"/>
              <w:rPr>
                <w:b/>
              </w:rPr>
            </w:pPr>
            <w:r>
              <w:rPr>
                <w:b/>
              </w:rPr>
              <w:t>Module  runs TCP/ip via NATS network address translations</w:t>
            </w:r>
          </w:p>
        </w:tc>
      </w:tr>
      <w:tr w:rsidR="00C74B79" w:rsidTr="00C74B79">
        <w:tc>
          <w:tcPr>
            <w:tcW w:w="3192" w:type="dxa"/>
          </w:tcPr>
          <w:p w:rsidR="00C74B79" w:rsidRDefault="00C74B79" w:rsidP="00F42E53">
            <w:pPr>
              <w:jc w:val="both"/>
              <w:rPr>
                <w:b/>
              </w:rPr>
            </w:pPr>
            <w:r>
              <w:rPr>
                <w:b/>
              </w:rPr>
              <w:t>Connection interfacing queues</w:t>
            </w:r>
          </w:p>
        </w:tc>
        <w:tc>
          <w:tcPr>
            <w:tcW w:w="3192" w:type="dxa"/>
          </w:tcPr>
          <w:p w:rsidR="00C74B79" w:rsidRDefault="00C74B79" w:rsidP="00F42E53">
            <w:pPr>
              <w:jc w:val="both"/>
              <w:rPr>
                <w:b/>
              </w:rPr>
            </w:pPr>
            <w:r>
              <w:rPr>
                <w:b/>
              </w:rPr>
              <w:t>Queues  1-x</w:t>
            </w:r>
          </w:p>
        </w:tc>
        <w:tc>
          <w:tcPr>
            <w:tcW w:w="3192" w:type="dxa"/>
          </w:tcPr>
          <w:p w:rsidR="00C74B79" w:rsidRDefault="00C74B79" w:rsidP="00F42E53">
            <w:pPr>
              <w:jc w:val="both"/>
              <w:rPr>
                <w:b/>
              </w:rPr>
            </w:pPr>
            <w:r>
              <w:rPr>
                <w:b/>
              </w:rPr>
              <w:t>Queues tickers 1-x.x.</w:t>
            </w:r>
          </w:p>
        </w:tc>
      </w:tr>
    </w:tbl>
    <w:p w:rsidR="00F42E53" w:rsidRPr="00E5443A" w:rsidRDefault="00E00916" w:rsidP="00F42E53">
      <w:pPr>
        <w:jc w:val="both"/>
        <w:rPr>
          <w:i/>
        </w:rPr>
      </w:pPr>
      <w:r>
        <w:rPr>
          <w:b/>
        </w:rPr>
        <w:br/>
      </w:r>
      <w:r w:rsidR="00F42E53" w:rsidRPr="002245B9">
        <w:rPr>
          <w:b/>
        </w:rPr>
        <w:t>Historical Timeline.</w:t>
      </w:r>
      <w:r w:rsidR="00F42E53" w:rsidRPr="00E5443A">
        <w:rPr>
          <w:i/>
        </w:rPr>
        <w:t xml:space="preserve"> 2014-2017 focusing with preferred partnership and Softwho.co name space manual business solutions since treasury marks and treasury tokens and reservations credit positions and grouping social applications or grouping DS0 lines or grouping  social applications.</w:t>
      </w:r>
    </w:p>
    <w:p w:rsidR="00F42E53" w:rsidRDefault="00F42E53" w:rsidP="00F42E53">
      <w:pPr>
        <w:pStyle w:val="ListParagraph"/>
        <w:numPr>
          <w:ilvl w:val="0"/>
          <w:numId w:val="1"/>
        </w:numPr>
        <w:jc w:val="both"/>
      </w:pPr>
      <w:r>
        <w:t>Accounting sections 2015</w:t>
      </w:r>
    </w:p>
    <w:p w:rsidR="00F42E53" w:rsidRDefault="00F42E53" w:rsidP="00F42E53">
      <w:pPr>
        <w:pStyle w:val="ListParagraph"/>
        <w:numPr>
          <w:ilvl w:val="0"/>
          <w:numId w:val="1"/>
        </w:numPr>
        <w:jc w:val="both"/>
      </w:pPr>
      <w:r>
        <w:t xml:space="preserve">Time is sections new capital 2014 </w:t>
      </w:r>
    </w:p>
    <w:p w:rsidR="00F42E53" w:rsidRDefault="00F42E53" w:rsidP="00F42E53">
      <w:pPr>
        <w:pStyle w:val="ListParagraph"/>
        <w:numPr>
          <w:ilvl w:val="0"/>
          <w:numId w:val="1"/>
        </w:numPr>
        <w:jc w:val="both"/>
      </w:pPr>
      <w:r>
        <w:t xml:space="preserve">Suppliers and demand calculations and builds 2016 </w:t>
      </w:r>
    </w:p>
    <w:p w:rsidR="00F42E53" w:rsidRDefault="00F42E53" w:rsidP="00F42E53">
      <w:pPr>
        <w:pStyle w:val="ListParagraph"/>
        <w:numPr>
          <w:ilvl w:val="0"/>
          <w:numId w:val="1"/>
        </w:numPr>
        <w:jc w:val="both"/>
      </w:pPr>
      <w:r>
        <w:t>Positions suppliers and demand generally 14 per person 2017</w:t>
      </w:r>
    </w:p>
    <w:p w:rsidR="00F42E53" w:rsidRDefault="00F42E53" w:rsidP="00F42E53">
      <w:pPr>
        <w:pStyle w:val="ListParagraph"/>
        <w:numPr>
          <w:ilvl w:val="0"/>
          <w:numId w:val="1"/>
        </w:numPr>
        <w:jc w:val="both"/>
      </w:pPr>
      <w:r>
        <w:t>Grouping social applications (micro loans, probability zoning, zero recovery, etc…)  2016</w:t>
      </w:r>
    </w:p>
    <w:p w:rsidR="00F42E53" w:rsidRDefault="00F42E53" w:rsidP="00F42E53">
      <w:pPr>
        <w:pStyle w:val="ListParagraph"/>
        <w:numPr>
          <w:ilvl w:val="0"/>
          <w:numId w:val="1"/>
        </w:numPr>
        <w:jc w:val="both"/>
      </w:pPr>
      <w:r>
        <w:t>Zoning free enterprise topologies assumed names 2016</w:t>
      </w:r>
    </w:p>
    <w:p w:rsidR="00F42E53" w:rsidRDefault="00F42E53" w:rsidP="00F42E53">
      <w:pPr>
        <w:pStyle w:val="ListParagraph"/>
        <w:numPr>
          <w:ilvl w:val="0"/>
          <w:numId w:val="1"/>
        </w:numPr>
        <w:jc w:val="both"/>
      </w:pPr>
      <w:r>
        <w:t>Softwho.co products and services (prior to network crawlers networking and http and name space business specialty is hierarchy, registers, and domain architecture, etc…)</w:t>
      </w:r>
    </w:p>
    <w:p w:rsidR="00F6107B" w:rsidRDefault="00F6107B"/>
    <w:sectPr w:rsidR="00F6107B" w:rsidSect="00F6107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C10" w:rsidRDefault="00636C10" w:rsidP="008C6699">
      <w:pPr>
        <w:spacing w:after="0" w:line="240" w:lineRule="auto"/>
      </w:pPr>
      <w:r>
        <w:separator/>
      </w:r>
    </w:p>
  </w:endnote>
  <w:endnote w:type="continuationSeparator" w:id="1">
    <w:p w:rsidR="00636C10" w:rsidRDefault="00636C10" w:rsidP="008C66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39787"/>
      <w:docPartObj>
        <w:docPartGallery w:val="Page Numbers (Bottom of Page)"/>
        <w:docPartUnique/>
      </w:docPartObj>
    </w:sdtPr>
    <w:sdtEndPr>
      <w:rPr>
        <w:color w:val="7F7F7F" w:themeColor="background1" w:themeShade="7F"/>
        <w:spacing w:val="60"/>
      </w:rPr>
    </w:sdtEndPr>
    <w:sdtContent>
      <w:p w:rsidR="008C6699" w:rsidRDefault="004F0856">
        <w:pPr>
          <w:pStyle w:val="Footer"/>
          <w:pBdr>
            <w:top w:val="single" w:sz="4" w:space="1" w:color="D9D9D9" w:themeColor="background1" w:themeShade="D9"/>
          </w:pBdr>
          <w:jc w:val="right"/>
        </w:pPr>
        <w:fldSimple w:instr=" PAGE   \* MERGEFORMAT ">
          <w:r w:rsidR="008406E7">
            <w:rPr>
              <w:noProof/>
            </w:rPr>
            <w:t>3</w:t>
          </w:r>
        </w:fldSimple>
        <w:r w:rsidR="008C6699">
          <w:t xml:space="preserve"> | </w:t>
        </w:r>
        <w:r w:rsidR="008C6699">
          <w:rPr>
            <w:color w:val="7F7F7F" w:themeColor="background1" w:themeShade="7F"/>
            <w:spacing w:val="60"/>
          </w:rPr>
          <w:t>Page</w:t>
        </w:r>
      </w:p>
    </w:sdtContent>
  </w:sdt>
  <w:p w:rsidR="008C6699" w:rsidRDefault="008C66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C10" w:rsidRDefault="00636C10" w:rsidP="008C6699">
      <w:pPr>
        <w:spacing w:after="0" w:line="240" w:lineRule="auto"/>
      </w:pPr>
      <w:r>
        <w:separator/>
      </w:r>
    </w:p>
  </w:footnote>
  <w:footnote w:type="continuationSeparator" w:id="1">
    <w:p w:rsidR="00636C10" w:rsidRDefault="00636C10" w:rsidP="008C66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453E1"/>
    <w:multiLevelType w:val="hybridMultilevel"/>
    <w:tmpl w:val="31A85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42E53"/>
    <w:rsid w:val="00157C54"/>
    <w:rsid w:val="004F0856"/>
    <w:rsid w:val="00635C11"/>
    <w:rsid w:val="00636C10"/>
    <w:rsid w:val="008406E7"/>
    <w:rsid w:val="008A5FEE"/>
    <w:rsid w:val="008C6699"/>
    <w:rsid w:val="00C74B79"/>
    <w:rsid w:val="00D70081"/>
    <w:rsid w:val="00E00916"/>
    <w:rsid w:val="00F42E53"/>
    <w:rsid w:val="00F6107B"/>
    <w:rsid w:val="00FD392B"/>
    <w:rsid w:val="00FF7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_x0000_s1026"/>
        <o:r id="V:Rule3" type="callout" idref="#_x0000_s1027"/>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5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2E5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42E53"/>
    <w:pPr>
      <w:ind w:left="720"/>
      <w:contextualSpacing/>
    </w:pPr>
  </w:style>
  <w:style w:type="paragraph" w:styleId="NoSpacing">
    <w:name w:val="No Spacing"/>
    <w:uiPriority w:val="1"/>
    <w:qFormat/>
    <w:rsid w:val="00F42E53"/>
    <w:pPr>
      <w:spacing w:after="0" w:line="240" w:lineRule="auto"/>
    </w:pPr>
    <w:rPr>
      <w:rFonts w:ascii="Calibri" w:eastAsia="Calibri" w:hAnsi="Calibri" w:cs="Times New Roman"/>
    </w:rPr>
  </w:style>
  <w:style w:type="paragraph" w:styleId="Header">
    <w:name w:val="header"/>
    <w:basedOn w:val="Normal"/>
    <w:link w:val="HeaderChar"/>
    <w:uiPriority w:val="99"/>
    <w:semiHidden/>
    <w:unhideWhenUsed/>
    <w:rsid w:val="008C66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6699"/>
    <w:rPr>
      <w:rFonts w:eastAsiaTheme="minorEastAsia"/>
    </w:rPr>
  </w:style>
  <w:style w:type="paragraph" w:styleId="Footer">
    <w:name w:val="footer"/>
    <w:basedOn w:val="Normal"/>
    <w:link w:val="FooterChar"/>
    <w:uiPriority w:val="99"/>
    <w:unhideWhenUsed/>
    <w:rsid w:val="008C66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699"/>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HP</cp:lastModifiedBy>
  <cp:revision>8</cp:revision>
  <cp:lastPrinted>2017-12-16T02:54:00Z</cp:lastPrinted>
  <dcterms:created xsi:type="dcterms:W3CDTF">2017-09-24T16:19:00Z</dcterms:created>
  <dcterms:modified xsi:type="dcterms:W3CDTF">2017-12-16T03:01:00Z</dcterms:modified>
</cp:coreProperties>
</file>